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E2AB51" w14:textId="77777777" w:rsidR="00B24962" w:rsidRDefault="009D3156">
      <w:pPr>
        <w:pStyle w:val="4"/>
        <w:ind w:firstLine="0"/>
      </w:pPr>
      <w:r>
        <w:rPr>
          <w:bCs/>
          <w:sz w:val="28"/>
          <w:szCs w:val="28"/>
        </w:rPr>
        <w:t>Оперативная информация о социально-экономическом состоянии</w:t>
      </w:r>
    </w:p>
    <w:p w14:paraId="55D30017" w14:textId="77777777" w:rsidR="00B24962" w:rsidRDefault="009D3156">
      <w:pPr>
        <w:jc w:val="center"/>
      </w:pPr>
      <w:r>
        <w:rPr>
          <w:b/>
          <w:sz w:val="28"/>
          <w:szCs w:val="28"/>
        </w:rPr>
        <w:t xml:space="preserve">Дальнеконстантиновского муниципального </w:t>
      </w:r>
      <w:r w:rsidR="00EA22A3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а</w:t>
      </w:r>
    </w:p>
    <w:p w14:paraId="1AB75F01" w14:textId="77777777" w:rsidR="00B24962" w:rsidRDefault="009D3156">
      <w:pPr>
        <w:jc w:val="center"/>
      </w:pPr>
      <w:r>
        <w:rPr>
          <w:b/>
          <w:sz w:val="28"/>
          <w:szCs w:val="28"/>
        </w:rPr>
        <w:t>за январь-март 202</w:t>
      </w:r>
      <w:r w:rsidR="002014C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14:paraId="07C46B61" w14:textId="77777777" w:rsidR="00B24962" w:rsidRDefault="009D3156">
      <w:pPr>
        <w:jc w:val="center"/>
      </w:pPr>
      <w:r>
        <w:rPr>
          <w:b/>
          <w:sz w:val="26"/>
          <w:szCs w:val="26"/>
        </w:rPr>
        <w:t xml:space="preserve"> </w:t>
      </w:r>
    </w:p>
    <w:p w14:paraId="15581CB1" w14:textId="77777777" w:rsidR="00B24962" w:rsidRDefault="009D3156">
      <w:pPr>
        <w:ind w:right="38"/>
        <w:jc w:val="center"/>
      </w:pPr>
      <w:r>
        <w:rPr>
          <w:b/>
          <w:sz w:val="26"/>
          <w:szCs w:val="26"/>
        </w:rPr>
        <w:t>1. Экономика</w:t>
      </w:r>
    </w:p>
    <w:p w14:paraId="70516B78" w14:textId="05F7365F" w:rsidR="00B24962" w:rsidRDefault="009D3156">
      <w:pPr>
        <w:pStyle w:val="210"/>
        <w:tabs>
          <w:tab w:val="left" w:pos="993"/>
        </w:tabs>
        <w:spacing w:before="60" w:after="60"/>
        <w:ind w:right="38" w:firstLine="709"/>
      </w:pPr>
      <w:r>
        <w:rPr>
          <w:szCs w:val="24"/>
        </w:rPr>
        <w:t>За январь-март 202</w:t>
      </w:r>
      <w:r w:rsidR="003377DC">
        <w:rPr>
          <w:szCs w:val="24"/>
        </w:rPr>
        <w:t>5</w:t>
      </w:r>
      <w:r>
        <w:rPr>
          <w:szCs w:val="24"/>
        </w:rPr>
        <w:t xml:space="preserve"> года</w:t>
      </w:r>
      <w:r>
        <w:rPr>
          <w:b/>
          <w:szCs w:val="24"/>
        </w:rPr>
        <w:t xml:space="preserve"> </w:t>
      </w:r>
      <w:r>
        <w:rPr>
          <w:szCs w:val="24"/>
        </w:rPr>
        <w:t xml:space="preserve">по оперативным данным отгружено товаров собственного производства, выполнено работ и услуг по полному кругу организаций на сумму </w:t>
      </w:r>
      <w:r w:rsidR="00822C43">
        <w:rPr>
          <w:szCs w:val="24"/>
        </w:rPr>
        <w:t xml:space="preserve">2468,4 </w:t>
      </w:r>
      <w:r>
        <w:rPr>
          <w:szCs w:val="24"/>
        </w:rPr>
        <w:t>млн. руб. (</w:t>
      </w:r>
      <w:r w:rsidR="00822C43">
        <w:rPr>
          <w:szCs w:val="24"/>
        </w:rPr>
        <w:t>1</w:t>
      </w:r>
      <w:r w:rsidR="00D116E6">
        <w:rPr>
          <w:szCs w:val="24"/>
        </w:rPr>
        <w:t>57</w:t>
      </w:r>
      <w:r>
        <w:rPr>
          <w:szCs w:val="24"/>
        </w:rPr>
        <w:t xml:space="preserve"> % к соответствующему периоду 202</w:t>
      </w:r>
      <w:r w:rsidR="00822C43">
        <w:rPr>
          <w:szCs w:val="24"/>
        </w:rPr>
        <w:t>4</w:t>
      </w:r>
      <w:r>
        <w:rPr>
          <w:szCs w:val="24"/>
        </w:rPr>
        <w:t xml:space="preserve"> года), в т.ч. в разрезе видов экономической деятельности</w:t>
      </w:r>
      <w:r>
        <w:rPr>
          <w:rStyle w:val="a7"/>
          <w:szCs w:val="24"/>
        </w:rPr>
        <w:footnoteReference w:id="1"/>
      </w:r>
      <w:r>
        <w:rPr>
          <w:szCs w:val="24"/>
        </w:rPr>
        <w:t>:</w:t>
      </w:r>
    </w:p>
    <w:p w14:paraId="7E94CB22" w14:textId="4E45F4BA" w:rsidR="00B24962" w:rsidRDefault="009D3156">
      <w:pPr>
        <w:pStyle w:val="210"/>
        <w:tabs>
          <w:tab w:val="left" w:pos="993"/>
        </w:tabs>
        <w:spacing w:before="60" w:after="60"/>
        <w:ind w:right="38" w:firstLine="0"/>
      </w:pPr>
      <w:r>
        <w:rPr>
          <w:szCs w:val="24"/>
        </w:rPr>
        <w:t xml:space="preserve">- обрабатывающие производства </w:t>
      </w:r>
      <w:proofErr w:type="gramStart"/>
      <w:r>
        <w:rPr>
          <w:szCs w:val="24"/>
        </w:rPr>
        <w:t xml:space="preserve">–  </w:t>
      </w:r>
      <w:r w:rsidR="00D116E6">
        <w:rPr>
          <w:szCs w:val="24"/>
        </w:rPr>
        <w:t>54</w:t>
      </w:r>
      <w:proofErr w:type="gramEnd"/>
      <w:r w:rsidR="00D116E6">
        <w:rPr>
          <w:szCs w:val="24"/>
        </w:rPr>
        <w:t xml:space="preserve"> </w:t>
      </w:r>
      <w:r>
        <w:rPr>
          <w:szCs w:val="24"/>
        </w:rPr>
        <w:t>%</w:t>
      </w:r>
      <w:r>
        <w:rPr>
          <w:rStyle w:val="a7"/>
          <w:szCs w:val="24"/>
        </w:rPr>
        <w:footnoteReference w:id="2"/>
      </w:r>
      <w:r>
        <w:rPr>
          <w:szCs w:val="24"/>
        </w:rPr>
        <w:t xml:space="preserve"> (</w:t>
      </w:r>
      <w:r w:rsidR="00D116E6">
        <w:rPr>
          <w:szCs w:val="24"/>
        </w:rPr>
        <w:t>1337,5</w:t>
      </w:r>
      <w:r>
        <w:rPr>
          <w:szCs w:val="24"/>
        </w:rPr>
        <w:t xml:space="preserve"> млн. руб.)</w:t>
      </w:r>
      <w:r>
        <w:rPr>
          <w:rStyle w:val="a7"/>
          <w:szCs w:val="24"/>
        </w:rPr>
        <w:footnoteReference w:id="3"/>
      </w:r>
      <w:r>
        <w:rPr>
          <w:szCs w:val="24"/>
        </w:rPr>
        <w:t>;</w:t>
      </w:r>
    </w:p>
    <w:p w14:paraId="2D41D0F6" w14:textId="4B92A126" w:rsidR="00B24962" w:rsidRDefault="009D3156">
      <w:pPr>
        <w:pStyle w:val="210"/>
        <w:tabs>
          <w:tab w:val="left" w:pos="993"/>
        </w:tabs>
        <w:spacing w:before="60" w:after="60"/>
        <w:ind w:right="38" w:firstLine="0"/>
      </w:pPr>
      <w:r>
        <w:rPr>
          <w:b/>
          <w:szCs w:val="24"/>
        </w:rPr>
        <w:t xml:space="preserve">- </w:t>
      </w:r>
      <w:r>
        <w:rPr>
          <w:szCs w:val="24"/>
        </w:rPr>
        <w:t>обеспечение электрической энергией, газом и паром; кондиционирование воздуха – 0,</w:t>
      </w:r>
      <w:r w:rsidR="00D239B7">
        <w:rPr>
          <w:szCs w:val="24"/>
        </w:rPr>
        <w:t>5</w:t>
      </w:r>
      <w:r>
        <w:rPr>
          <w:szCs w:val="24"/>
        </w:rPr>
        <w:t>% (</w:t>
      </w:r>
      <w:r w:rsidR="00D116E6">
        <w:rPr>
          <w:szCs w:val="24"/>
        </w:rPr>
        <w:t>12,0</w:t>
      </w:r>
      <w:r>
        <w:rPr>
          <w:szCs w:val="24"/>
        </w:rPr>
        <w:t xml:space="preserve"> млн. руб.);</w:t>
      </w:r>
    </w:p>
    <w:p w14:paraId="50FA3FB6" w14:textId="0EEFC78C" w:rsidR="00B24962" w:rsidRDefault="009D3156">
      <w:pPr>
        <w:pStyle w:val="210"/>
        <w:tabs>
          <w:tab w:val="left" w:pos="993"/>
        </w:tabs>
        <w:spacing w:before="60" w:after="60"/>
        <w:ind w:right="38" w:firstLine="0"/>
      </w:pPr>
      <w:r>
        <w:rPr>
          <w:szCs w:val="24"/>
        </w:rPr>
        <w:t>- водоснабжение, водоотведение – 0,2% (</w:t>
      </w:r>
      <w:r w:rsidR="00D116E6">
        <w:rPr>
          <w:szCs w:val="24"/>
        </w:rPr>
        <w:t>4,8</w:t>
      </w:r>
      <w:r>
        <w:rPr>
          <w:szCs w:val="24"/>
        </w:rPr>
        <w:t xml:space="preserve"> млн. руб.);</w:t>
      </w:r>
    </w:p>
    <w:p w14:paraId="2B6B1ADC" w14:textId="2B6763BB" w:rsidR="00B24962" w:rsidRDefault="009D3156">
      <w:pPr>
        <w:pStyle w:val="210"/>
        <w:tabs>
          <w:tab w:val="left" w:pos="993"/>
        </w:tabs>
        <w:spacing w:before="60" w:after="60"/>
        <w:ind w:right="38" w:firstLine="0"/>
      </w:pPr>
      <w:r>
        <w:rPr>
          <w:szCs w:val="24"/>
        </w:rPr>
        <w:t xml:space="preserve">- сельское хозяйство – </w:t>
      </w:r>
      <w:r w:rsidR="00D116E6">
        <w:rPr>
          <w:szCs w:val="24"/>
        </w:rPr>
        <w:t>37</w:t>
      </w:r>
      <w:r>
        <w:rPr>
          <w:szCs w:val="24"/>
        </w:rPr>
        <w:t>% (</w:t>
      </w:r>
      <w:r w:rsidR="00D116E6">
        <w:rPr>
          <w:szCs w:val="24"/>
        </w:rPr>
        <w:t>937,1</w:t>
      </w:r>
      <w:r>
        <w:rPr>
          <w:szCs w:val="24"/>
        </w:rPr>
        <w:t xml:space="preserve"> млн. руб.);</w:t>
      </w:r>
    </w:p>
    <w:p w14:paraId="46F2396C" w14:textId="0C0E0D2A" w:rsidR="00B24962" w:rsidRDefault="009D3156">
      <w:pPr>
        <w:pStyle w:val="210"/>
        <w:tabs>
          <w:tab w:val="left" w:pos="993"/>
        </w:tabs>
        <w:spacing w:before="60" w:after="60"/>
        <w:ind w:right="38" w:firstLine="0"/>
      </w:pPr>
      <w:r>
        <w:rPr>
          <w:szCs w:val="24"/>
        </w:rPr>
        <w:t>- транспортировка и хранение – 0,3% (</w:t>
      </w:r>
      <w:r w:rsidR="00225C9F">
        <w:rPr>
          <w:szCs w:val="24"/>
        </w:rPr>
        <w:t>7,3</w:t>
      </w:r>
      <w:r>
        <w:rPr>
          <w:szCs w:val="24"/>
        </w:rPr>
        <w:t xml:space="preserve"> млн. руб.);</w:t>
      </w:r>
    </w:p>
    <w:p w14:paraId="5591B35C" w14:textId="234D1A11" w:rsidR="00B24962" w:rsidRDefault="009D3156">
      <w:pPr>
        <w:pStyle w:val="210"/>
        <w:tabs>
          <w:tab w:val="left" w:pos="993"/>
          <w:tab w:val="left" w:pos="5536"/>
        </w:tabs>
        <w:spacing w:before="60" w:after="60"/>
        <w:ind w:right="38" w:firstLine="0"/>
      </w:pPr>
      <w:r>
        <w:rPr>
          <w:szCs w:val="24"/>
        </w:rPr>
        <w:t xml:space="preserve">- строительство – </w:t>
      </w:r>
      <w:r w:rsidR="00D239B7">
        <w:rPr>
          <w:szCs w:val="24"/>
        </w:rPr>
        <w:t>4,</w:t>
      </w:r>
      <w:r w:rsidR="00225C9F">
        <w:rPr>
          <w:szCs w:val="24"/>
        </w:rPr>
        <w:t>5</w:t>
      </w:r>
      <w:r>
        <w:rPr>
          <w:szCs w:val="24"/>
        </w:rPr>
        <w:t>% (</w:t>
      </w:r>
      <w:r w:rsidR="00225C9F">
        <w:rPr>
          <w:szCs w:val="24"/>
        </w:rPr>
        <w:t>110,1</w:t>
      </w:r>
      <w:r>
        <w:rPr>
          <w:szCs w:val="24"/>
        </w:rPr>
        <w:t xml:space="preserve"> млн. руб.);</w:t>
      </w:r>
      <w:r>
        <w:rPr>
          <w:szCs w:val="24"/>
        </w:rPr>
        <w:tab/>
      </w:r>
    </w:p>
    <w:p w14:paraId="519AA311" w14:textId="54C8EF5D" w:rsidR="00B24962" w:rsidRDefault="009D3156">
      <w:pPr>
        <w:pStyle w:val="210"/>
        <w:tabs>
          <w:tab w:val="left" w:pos="993"/>
        </w:tabs>
        <w:spacing w:before="60" w:after="60"/>
        <w:ind w:right="38" w:firstLine="0"/>
      </w:pPr>
      <w:r>
        <w:rPr>
          <w:szCs w:val="24"/>
        </w:rPr>
        <w:t xml:space="preserve">- прочие – </w:t>
      </w:r>
      <w:r w:rsidR="00225C9F">
        <w:rPr>
          <w:szCs w:val="24"/>
        </w:rPr>
        <w:t>2</w:t>
      </w:r>
      <w:r>
        <w:rPr>
          <w:szCs w:val="24"/>
        </w:rPr>
        <w:t>% (</w:t>
      </w:r>
      <w:r w:rsidR="00225C9F">
        <w:rPr>
          <w:szCs w:val="24"/>
        </w:rPr>
        <w:t>59,6</w:t>
      </w:r>
      <w:r>
        <w:rPr>
          <w:szCs w:val="24"/>
        </w:rPr>
        <w:t xml:space="preserve"> млн. руб.).</w:t>
      </w:r>
    </w:p>
    <w:p w14:paraId="346EAA6E" w14:textId="77777777" w:rsidR="00B24962" w:rsidRDefault="00B24962">
      <w:pPr>
        <w:pStyle w:val="210"/>
        <w:tabs>
          <w:tab w:val="left" w:pos="993"/>
        </w:tabs>
        <w:spacing w:before="60" w:after="60"/>
        <w:ind w:right="38" w:firstLine="709"/>
        <w:rPr>
          <w:szCs w:val="24"/>
        </w:rPr>
      </w:pPr>
    </w:p>
    <w:p w14:paraId="148CFCFB" w14:textId="77777777" w:rsidR="00B24962" w:rsidRDefault="009D3156">
      <w:pPr>
        <w:pStyle w:val="210"/>
        <w:ind w:right="38" w:firstLine="709"/>
      </w:pPr>
      <w:r>
        <w:rPr>
          <w:color w:val="000000"/>
          <w:szCs w:val="24"/>
        </w:rPr>
        <w:t xml:space="preserve">В Дальнеконстантиновском муниципальном </w:t>
      </w:r>
      <w:r w:rsidR="00EA22A3">
        <w:rPr>
          <w:color w:val="000000"/>
          <w:szCs w:val="24"/>
        </w:rPr>
        <w:t>округ</w:t>
      </w:r>
      <w:r>
        <w:rPr>
          <w:color w:val="000000"/>
          <w:szCs w:val="24"/>
        </w:rPr>
        <w:t>е</w:t>
      </w:r>
      <w:r>
        <w:rPr>
          <w:i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наиболее развиты следующие отрасли экономики: </w:t>
      </w:r>
    </w:p>
    <w:p w14:paraId="7FD1D371" w14:textId="77777777" w:rsidR="00B24962" w:rsidRDefault="009D3156">
      <w:pPr>
        <w:pStyle w:val="210"/>
        <w:ind w:right="38" w:firstLine="709"/>
      </w:pPr>
      <w:r>
        <w:rPr>
          <w:color w:val="000000"/>
          <w:szCs w:val="24"/>
        </w:rPr>
        <w:t xml:space="preserve"> -сельское хозяйство.  Ключевыми предприятиями данной отрасли являются: ОАО «</w:t>
      </w:r>
      <w:proofErr w:type="spellStart"/>
      <w:r>
        <w:rPr>
          <w:color w:val="000000"/>
          <w:szCs w:val="24"/>
        </w:rPr>
        <w:t>Тепелево</w:t>
      </w:r>
      <w:proofErr w:type="spellEnd"/>
      <w:r>
        <w:rPr>
          <w:color w:val="000000"/>
          <w:szCs w:val="24"/>
        </w:rPr>
        <w:t xml:space="preserve">», АО «Березниковское», </w:t>
      </w:r>
      <w:r>
        <w:t xml:space="preserve"> </w:t>
      </w:r>
      <w:r>
        <w:rPr>
          <w:color w:val="000000"/>
          <w:szCs w:val="24"/>
        </w:rPr>
        <w:t>АО «</w:t>
      </w:r>
      <w:proofErr w:type="spellStart"/>
      <w:r>
        <w:rPr>
          <w:color w:val="000000"/>
          <w:szCs w:val="24"/>
        </w:rPr>
        <w:t>Румянцевское</w:t>
      </w:r>
      <w:proofErr w:type="spellEnd"/>
      <w:r>
        <w:rPr>
          <w:color w:val="000000"/>
          <w:szCs w:val="24"/>
        </w:rPr>
        <w:t>».</w:t>
      </w:r>
    </w:p>
    <w:p w14:paraId="2FA980FA" w14:textId="7332AB74" w:rsidR="00B24962" w:rsidRDefault="009D3156">
      <w:pPr>
        <w:pStyle w:val="210"/>
        <w:ind w:right="38" w:firstLine="709"/>
      </w:pPr>
      <w:r>
        <w:rPr>
          <w:color w:val="000000"/>
          <w:szCs w:val="24"/>
        </w:rPr>
        <w:t xml:space="preserve">-обрабатывающее  производство.  </w:t>
      </w:r>
      <w:r w:rsidR="00225C9F">
        <w:rPr>
          <w:color w:val="000000"/>
          <w:szCs w:val="24"/>
        </w:rPr>
        <w:t>Ключевыми предприятиями данной отрасли</w:t>
      </w:r>
      <w:r>
        <w:rPr>
          <w:color w:val="000000"/>
          <w:szCs w:val="24"/>
        </w:rPr>
        <w:t xml:space="preserve"> являются: ООО «Эгида Поволжье», ООО «Гальваника НН», ООО «Электрум»</w:t>
      </w:r>
      <w:r w:rsidR="00FE78D8">
        <w:rPr>
          <w:color w:val="000000"/>
          <w:szCs w:val="24"/>
        </w:rPr>
        <w:t>,</w:t>
      </w:r>
      <w:r w:rsidR="00FE78D8" w:rsidRPr="00FE78D8">
        <w:t xml:space="preserve"> </w:t>
      </w:r>
      <w:r w:rsidR="00FE78D8">
        <w:t>ПО Д-Константиновский хлебозавод,</w:t>
      </w:r>
      <w:r w:rsidR="00FE78D8" w:rsidRPr="00FE78D8">
        <w:t xml:space="preserve"> </w:t>
      </w:r>
      <w:r w:rsidR="00FE78D8">
        <w:t>ЗАО «РА»</w:t>
      </w:r>
    </w:p>
    <w:p w14:paraId="14C5B217" w14:textId="77777777" w:rsidR="00B24962" w:rsidRDefault="00B24962">
      <w:pPr>
        <w:pStyle w:val="210"/>
        <w:ind w:right="38" w:firstLine="709"/>
        <w:rPr>
          <w:color w:val="000000"/>
          <w:szCs w:val="24"/>
        </w:rPr>
      </w:pPr>
    </w:p>
    <w:p w14:paraId="7F4DE9D4" w14:textId="77777777" w:rsidR="00B24962" w:rsidRDefault="009D3156">
      <w:pPr>
        <w:pStyle w:val="210"/>
        <w:ind w:right="38" w:firstLine="0"/>
        <w:jc w:val="center"/>
      </w:pPr>
      <w:r>
        <w:rPr>
          <w:b/>
          <w:color w:val="000000"/>
          <w:szCs w:val="24"/>
        </w:rPr>
        <w:t>1.1. Промышленное производство</w:t>
      </w:r>
    </w:p>
    <w:p w14:paraId="6B10632C" w14:textId="77777777" w:rsidR="00B24962" w:rsidRDefault="00B24962">
      <w:pPr>
        <w:pStyle w:val="210"/>
        <w:widowControl/>
        <w:ind w:right="38" w:firstLine="0"/>
        <w:jc w:val="center"/>
        <w:rPr>
          <w:b/>
          <w:color w:val="000000"/>
          <w:szCs w:val="24"/>
        </w:rPr>
      </w:pPr>
    </w:p>
    <w:p w14:paraId="6EB9843F" w14:textId="77777777" w:rsidR="00B24962" w:rsidRDefault="009D3156">
      <w:pPr>
        <w:pStyle w:val="210"/>
        <w:widowControl/>
        <w:ind w:right="38" w:firstLine="0"/>
        <w:jc w:val="center"/>
        <w:rPr>
          <w:b/>
          <w:bCs/>
          <w:color w:val="000000"/>
          <w:sz w:val="10"/>
          <w:highlight w:val="yellow"/>
        </w:rPr>
      </w:pPr>
      <w:r>
        <w:rPr>
          <w:b/>
          <w:color w:val="000000"/>
          <w:szCs w:val="24"/>
        </w:rPr>
        <w:t>Основные организации</w:t>
      </w:r>
      <w:r>
        <w:rPr>
          <w:rStyle w:val="a7"/>
          <w:b/>
          <w:color w:val="000000"/>
          <w:szCs w:val="24"/>
        </w:rPr>
        <w:footnoteReference w:id="4"/>
      </w:r>
    </w:p>
    <w:p w14:paraId="5E134910" w14:textId="77777777" w:rsidR="00B24962" w:rsidRDefault="00B24962">
      <w:pPr>
        <w:widowControl w:val="0"/>
        <w:jc w:val="center"/>
        <w:rPr>
          <w:b/>
          <w:bCs/>
          <w:color w:val="000000"/>
          <w:sz w:val="10"/>
          <w:szCs w:val="20"/>
          <w:highlight w:val="yellow"/>
        </w:rPr>
      </w:pP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3677"/>
        <w:gridCol w:w="1956"/>
        <w:gridCol w:w="4114"/>
      </w:tblGrid>
      <w:tr w:rsidR="00B24962" w14:paraId="6687C3AC" w14:textId="77777777" w:rsidTr="00225C9F">
        <w:trPr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24E6E579" w14:textId="77777777" w:rsidR="00B24962" w:rsidRDefault="009D3156">
            <w:pPr>
              <w:pStyle w:val="Web"/>
              <w:spacing w:before="0" w:after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48FE13B2" w14:textId="77777777" w:rsidR="00B24962" w:rsidRDefault="009D3156">
            <w:pPr>
              <w:pStyle w:val="Web"/>
              <w:spacing w:before="0" w:after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Тип предприятия (крупное, среднее, малое)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6466B1B" w14:textId="77777777" w:rsidR="00B24962" w:rsidRDefault="009D3156">
            <w:pPr>
              <w:pStyle w:val="Web"/>
              <w:spacing w:before="0" w:after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Номенклатура выпускаемой продукции</w:t>
            </w:r>
          </w:p>
        </w:tc>
      </w:tr>
      <w:tr w:rsidR="00B24962" w14:paraId="16DFC00B" w14:textId="77777777" w:rsidTr="00225C9F">
        <w:trPr>
          <w:trHeight w:val="58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87A9" w14:textId="77777777" w:rsidR="00B24962" w:rsidRDefault="009D3156">
            <w:pPr>
              <w:jc w:val="both"/>
            </w:pPr>
            <w:r>
              <w:rPr>
                <w:color w:val="000000"/>
              </w:rPr>
              <w:t>ООО «Эгида Поволжье»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320A1" w14:textId="77777777" w:rsidR="00B24962" w:rsidRDefault="009D3156">
            <w:pPr>
              <w:jc w:val="both"/>
            </w:pPr>
            <w:r>
              <w:rPr>
                <w:color w:val="000000"/>
              </w:rPr>
              <w:t>малое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B036" w14:textId="77777777" w:rsidR="00B24962" w:rsidRDefault="009D3156">
            <w:pPr>
              <w:jc w:val="both"/>
            </w:pPr>
            <w:r>
              <w:rPr>
                <w:color w:val="000000"/>
              </w:rPr>
              <w:t>Молоко, сливки</w:t>
            </w:r>
          </w:p>
        </w:tc>
      </w:tr>
      <w:tr w:rsidR="00B24962" w14:paraId="35BA3BCC" w14:textId="77777777" w:rsidTr="00225C9F">
        <w:trPr>
          <w:trHeight w:val="58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710DB" w14:textId="77777777" w:rsidR="00B24962" w:rsidRDefault="009D3156">
            <w:r>
              <w:rPr>
                <w:color w:val="000000"/>
              </w:rPr>
              <w:t xml:space="preserve">ООО «Гальваника НН» 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E7780" w14:textId="77777777" w:rsidR="00B24962" w:rsidRDefault="009D3156">
            <w:pPr>
              <w:jc w:val="both"/>
            </w:pPr>
            <w:r>
              <w:rPr>
                <w:color w:val="000000"/>
              </w:rPr>
              <w:t>малое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B5074" w14:textId="77777777" w:rsidR="00B24962" w:rsidRDefault="009D3156">
            <w:pPr>
              <w:spacing w:line="312" w:lineRule="auto"/>
              <w:ind w:left="20"/>
              <w:jc w:val="both"/>
            </w:pPr>
            <w:r>
              <w:rPr>
                <w:color w:val="000000"/>
                <w:sz w:val="22"/>
                <w:szCs w:val="22"/>
              </w:rPr>
              <w:t>Холодное оцинкование металлоконструкций</w:t>
            </w:r>
          </w:p>
        </w:tc>
      </w:tr>
      <w:tr w:rsidR="00B24962" w14:paraId="293170F3" w14:textId="77777777" w:rsidTr="00225C9F">
        <w:trPr>
          <w:trHeight w:val="32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22C96" w14:textId="77777777" w:rsidR="00B24962" w:rsidRDefault="009D3156">
            <w:r>
              <w:t>ПО Д-Константиновский хлебозавод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54264" w14:textId="77777777" w:rsidR="00B24962" w:rsidRDefault="009D3156">
            <w:r>
              <w:t>малое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F69C" w14:textId="77777777" w:rsidR="00B24962" w:rsidRDefault="009D3156">
            <w:proofErr w:type="spellStart"/>
            <w:r>
              <w:t>Хлебо</w:t>
            </w:r>
            <w:proofErr w:type="spellEnd"/>
            <w:r>
              <w:t>-</w:t>
            </w:r>
            <w:proofErr w:type="gramStart"/>
            <w:r>
              <w:t>булочные  изделия</w:t>
            </w:r>
            <w:proofErr w:type="gramEnd"/>
            <w:r>
              <w:t>, кондитерские изделия</w:t>
            </w:r>
          </w:p>
        </w:tc>
      </w:tr>
      <w:tr w:rsidR="00B24962" w14:paraId="245253D2" w14:textId="77777777" w:rsidTr="00225C9F">
        <w:trPr>
          <w:trHeight w:val="32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6EF8B" w14:textId="77777777" w:rsidR="00B24962" w:rsidRDefault="009D3156">
            <w:r>
              <w:t>ООО «</w:t>
            </w:r>
            <w:proofErr w:type="spellStart"/>
            <w:r>
              <w:t>Стройтехсервис</w:t>
            </w:r>
            <w:proofErr w:type="spellEnd"/>
            <w:r>
              <w:t>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09C76" w14:textId="77777777" w:rsidR="00B24962" w:rsidRDefault="009D3156">
            <w:r>
              <w:t>малое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F2318" w14:textId="77777777" w:rsidR="00B24962" w:rsidRDefault="009D3156">
            <w:r>
              <w:t>Производство пиломатериалов</w:t>
            </w:r>
          </w:p>
        </w:tc>
      </w:tr>
      <w:tr w:rsidR="00B24962" w14:paraId="552791C2" w14:textId="77777777" w:rsidTr="00225C9F">
        <w:trPr>
          <w:trHeight w:val="32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5BC3" w14:textId="77777777" w:rsidR="00B24962" w:rsidRDefault="009D3156">
            <w:r>
              <w:t>.ООО «Электрум»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AEB5B" w14:textId="77777777" w:rsidR="00B24962" w:rsidRDefault="009D3156">
            <w:r>
              <w:t>малое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3DFA4" w14:textId="77777777" w:rsidR="00B24962" w:rsidRDefault="009D3156">
            <w:r>
              <w:t>Переработка вторичного сырья, содержащего драгоценные металлы</w:t>
            </w:r>
          </w:p>
        </w:tc>
      </w:tr>
      <w:tr w:rsidR="00B24962" w14:paraId="54388255" w14:textId="77777777" w:rsidTr="00225C9F">
        <w:trPr>
          <w:trHeight w:val="325"/>
          <w:jc w:val="center"/>
        </w:trPr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FB0FE" w14:textId="77777777" w:rsidR="00B24962" w:rsidRDefault="00B2496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5E13A" w14:textId="77777777" w:rsidR="00B24962" w:rsidRDefault="00B2496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E6FEC" w14:textId="77777777" w:rsidR="00B24962" w:rsidRDefault="00B2496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6ECC94E" w14:textId="77777777" w:rsidR="00B24962" w:rsidRDefault="00B24962">
      <w:pPr>
        <w:widowControl w:val="0"/>
        <w:jc w:val="center"/>
        <w:rPr>
          <w:b/>
          <w:bCs/>
          <w:color w:val="000000"/>
        </w:rPr>
      </w:pPr>
    </w:p>
    <w:p w14:paraId="14F36152" w14:textId="77777777" w:rsidR="00B24962" w:rsidRDefault="009D3156">
      <w:pPr>
        <w:widowControl w:val="0"/>
        <w:jc w:val="center"/>
      </w:pPr>
      <w:r>
        <w:rPr>
          <w:b/>
          <w:bCs/>
          <w:color w:val="000000"/>
        </w:rPr>
        <w:t xml:space="preserve">Показатели деятельности основных организаций </w:t>
      </w:r>
    </w:p>
    <w:p w14:paraId="57E9522A" w14:textId="77777777" w:rsidR="00B24962" w:rsidRDefault="00B24962">
      <w:pPr>
        <w:widowControl w:val="0"/>
        <w:jc w:val="center"/>
        <w:rPr>
          <w:b/>
          <w:bCs/>
          <w:color w:val="000000"/>
        </w:rPr>
      </w:pPr>
    </w:p>
    <w:tbl>
      <w:tblPr>
        <w:tblW w:w="100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1747"/>
        <w:gridCol w:w="1979"/>
        <w:gridCol w:w="1670"/>
        <w:gridCol w:w="8"/>
      </w:tblGrid>
      <w:tr w:rsidR="00B24962" w14:paraId="15646F9D" w14:textId="77777777" w:rsidTr="00D239B7">
        <w:trPr>
          <w:cantSplit/>
          <w:trHeight w:val="72"/>
          <w:jc w:val="center"/>
        </w:trPr>
        <w:tc>
          <w:tcPr>
            <w:tcW w:w="4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2D020B1F" w14:textId="77777777" w:rsidR="00B24962" w:rsidRDefault="009D31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Организация</w:t>
            </w:r>
            <w:r>
              <w:rPr>
                <w:rStyle w:val="a7"/>
                <w:b/>
                <w:bCs/>
                <w:color w:val="000000"/>
              </w:rPr>
              <w:footnoteReference w:id="5"/>
            </w:r>
          </w:p>
        </w:tc>
        <w:tc>
          <w:tcPr>
            <w:tcW w:w="5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2717363" w14:textId="77777777" w:rsidR="00B24962" w:rsidRDefault="009D3156">
            <w:pPr>
              <w:jc w:val="center"/>
            </w:pPr>
            <w:r>
              <w:rPr>
                <w:b/>
                <w:bCs/>
                <w:color w:val="000000"/>
              </w:rPr>
              <w:t>Объем отгруженной продукции, млн. руб.</w:t>
            </w:r>
          </w:p>
        </w:tc>
      </w:tr>
      <w:tr w:rsidR="00B24962" w14:paraId="5A4822B2" w14:textId="77777777" w:rsidTr="00D239B7">
        <w:trPr>
          <w:gridAfter w:val="1"/>
          <w:wAfter w:w="8" w:type="dxa"/>
          <w:cantSplit/>
          <w:trHeight w:val="582"/>
          <w:jc w:val="center"/>
        </w:trPr>
        <w:tc>
          <w:tcPr>
            <w:tcW w:w="4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491A9AEC" w14:textId="77777777" w:rsidR="00B24962" w:rsidRDefault="00B24962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CB6351D" w14:textId="77777777" w:rsidR="00B24962" w:rsidRDefault="009D3156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Соответствующий период предыдущего года 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5206A29" w14:textId="77777777" w:rsidR="00B24962" w:rsidRDefault="009D3156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Отчетный период текущего года</w:t>
            </w: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7956B75" w14:textId="77777777" w:rsidR="00B24962" w:rsidRDefault="009D3156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темп роста в действующих ценах, %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6"/>
            </w:r>
          </w:p>
        </w:tc>
      </w:tr>
      <w:tr w:rsidR="00225C9F" w14:paraId="18AC2EBE" w14:textId="77777777" w:rsidTr="00D239B7">
        <w:trPr>
          <w:gridAfter w:val="1"/>
          <w:wAfter w:w="8" w:type="dxa"/>
          <w:trHeight w:val="244"/>
          <w:jc w:val="center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7F38A" w14:textId="77777777" w:rsidR="00225C9F" w:rsidRDefault="00225C9F" w:rsidP="00225C9F">
            <w:r>
              <w:t>ООО «Эгида Поволжье»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6A5AF" w14:textId="1702F80C" w:rsidR="00225C9F" w:rsidRDefault="00225C9F" w:rsidP="00225C9F">
            <w:pPr>
              <w:jc w:val="center"/>
            </w:pPr>
            <w:r>
              <w:t>746,3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F1F63" w14:textId="5A3F2835" w:rsidR="00225C9F" w:rsidRDefault="00225C9F" w:rsidP="00225C9F">
            <w:pPr>
              <w:jc w:val="center"/>
            </w:pPr>
            <w:r>
              <w:t>1298,2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3F99F" w14:textId="64CB5BAE" w:rsidR="00225C9F" w:rsidRDefault="00225C9F" w:rsidP="00225C9F">
            <w:pPr>
              <w:jc w:val="center"/>
            </w:pPr>
            <w:r>
              <w:t>173</w:t>
            </w:r>
          </w:p>
        </w:tc>
      </w:tr>
      <w:tr w:rsidR="00225C9F" w14:paraId="0D836C6C" w14:textId="77777777" w:rsidTr="00D239B7">
        <w:trPr>
          <w:gridAfter w:val="1"/>
          <w:wAfter w:w="8" w:type="dxa"/>
          <w:trHeight w:val="244"/>
          <w:jc w:val="center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9EAAB" w14:textId="77777777" w:rsidR="00225C9F" w:rsidRDefault="00225C9F" w:rsidP="00225C9F">
            <w:r>
              <w:t xml:space="preserve">ООО «Гальваника НН» 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6C13" w14:textId="64B9F03E" w:rsidR="00225C9F" w:rsidRDefault="00225C9F" w:rsidP="00225C9F">
            <w:pPr>
              <w:jc w:val="center"/>
            </w:pPr>
            <w:r>
              <w:t>27,4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AF975" w14:textId="43753367" w:rsidR="00225C9F" w:rsidRDefault="00225C9F" w:rsidP="00225C9F">
            <w:pPr>
              <w:jc w:val="center"/>
            </w:pPr>
            <w:r>
              <w:t>30,3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CE34" w14:textId="6537C167" w:rsidR="00225C9F" w:rsidRDefault="00225C9F" w:rsidP="00225C9F">
            <w:pPr>
              <w:jc w:val="center"/>
            </w:pPr>
            <w:r>
              <w:t>110</w:t>
            </w:r>
          </w:p>
        </w:tc>
      </w:tr>
      <w:tr w:rsidR="00225C9F" w14:paraId="7CDD7A84" w14:textId="77777777" w:rsidTr="00D239B7">
        <w:trPr>
          <w:gridAfter w:val="1"/>
          <w:wAfter w:w="8" w:type="dxa"/>
          <w:trHeight w:val="244"/>
          <w:jc w:val="center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400E6" w14:textId="77777777" w:rsidR="00225C9F" w:rsidRDefault="00225C9F" w:rsidP="00225C9F">
            <w:r>
              <w:t>ПО Д-Константиновский хлебозавод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33FA2" w14:textId="4082FBB9" w:rsidR="00225C9F" w:rsidRDefault="00225C9F" w:rsidP="00225C9F">
            <w:pPr>
              <w:jc w:val="center"/>
            </w:pPr>
            <w:r>
              <w:t>3,2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D2004" w14:textId="5D43CA77" w:rsidR="00225C9F" w:rsidRDefault="00225C9F" w:rsidP="00225C9F">
            <w:pPr>
              <w:jc w:val="center"/>
            </w:pPr>
            <w:r>
              <w:t>3,0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FE16" w14:textId="3E19154C" w:rsidR="00225C9F" w:rsidRDefault="00225C9F" w:rsidP="00225C9F">
            <w:pPr>
              <w:jc w:val="center"/>
            </w:pPr>
            <w:r>
              <w:t>93</w:t>
            </w:r>
          </w:p>
        </w:tc>
      </w:tr>
      <w:tr w:rsidR="00225C9F" w14:paraId="3E5484DF" w14:textId="77777777" w:rsidTr="00D239B7">
        <w:trPr>
          <w:gridAfter w:val="1"/>
          <w:wAfter w:w="8" w:type="dxa"/>
          <w:trHeight w:val="244"/>
          <w:jc w:val="center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D6D0F" w14:textId="77777777" w:rsidR="00225C9F" w:rsidRDefault="00225C9F" w:rsidP="00225C9F">
            <w:r>
              <w:t>ООО «Электрум»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AB9E" w14:textId="07F28DC4" w:rsidR="00225C9F" w:rsidRDefault="00225C9F" w:rsidP="00225C9F">
            <w:pPr>
              <w:jc w:val="center"/>
            </w:pPr>
            <w:r>
              <w:t>5,6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DBE11" w14:textId="78F08D21" w:rsidR="00225C9F" w:rsidRDefault="00225C9F" w:rsidP="00225C9F">
            <w:pPr>
              <w:jc w:val="center"/>
            </w:pPr>
            <w:r>
              <w:t>4,2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15AC9" w14:textId="42F20616" w:rsidR="00225C9F" w:rsidRDefault="00225C9F" w:rsidP="00225C9F">
            <w:pPr>
              <w:jc w:val="center"/>
            </w:pPr>
            <w:r>
              <w:t>75</w:t>
            </w:r>
          </w:p>
        </w:tc>
      </w:tr>
    </w:tbl>
    <w:p w14:paraId="4B7A2D29" w14:textId="77777777" w:rsidR="00B24962" w:rsidRDefault="00B24962">
      <w:pPr>
        <w:sectPr w:rsidR="00B2496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0" w:bottom="1134" w:left="1701" w:header="709" w:footer="284" w:gutter="0"/>
          <w:pgNumType w:start="1"/>
          <w:cols w:space="720"/>
          <w:docGrid w:linePitch="360"/>
        </w:sectPr>
      </w:pPr>
    </w:p>
    <w:p w14:paraId="66B86FFE" w14:textId="77777777" w:rsidR="00243506" w:rsidRDefault="00243506" w:rsidP="00243506">
      <w:pPr>
        <w:pStyle w:val="Standard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1.2. Сельское хозяйство</w:t>
      </w:r>
    </w:p>
    <w:p w14:paraId="4CAD6280" w14:textId="77777777" w:rsidR="00243506" w:rsidRDefault="00243506" w:rsidP="00243506">
      <w:pPr>
        <w:pStyle w:val="Standard"/>
        <w:jc w:val="center"/>
        <w:rPr>
          <w:rFonts w:hint="eastAsia"/>
          <w:b/>
          <w:sz w:val="26"/>
          <w:szCs w:val="26"/>
        </w:rPr>
      </w:pPr>
    </w:p>
    <w:p w14:paraId="32A8B2AD" w14:textId="77777777" w:rsidR="00243506" w:rsidRDefault="00243506" w:rsidP="00243506">
      <w:pPr>
        <w:pStyle w:val="Standard"/>
        <w:jc w:val="center"/>
        <w:rPr>
          <w:rFonts w:hint="eastAsia"/>
          <w:b/>
        </w:rPr>
      </w:pPr>
      <w:r>
        <w:rPr>
          <w:b/>
        </w:rPr>
        <w:t>Структура валовой продукции сельского хозяйства по категориям хозяйств</w:t>
      </w:r>
    </w:p>
    <w:p w14:paraId="0CDB5916" w14:textId="41354939" w:rsidR="00243506" w:rsidRDefault="00243506" w:rsidP="00243506">
      <w:pPr>
        <w:pStyle w:val="Standard"/>
        <w:jc w:val="center"/>
        <w:rPr>
          <w:rFonts w:hint="eastAsia"/>
        </w:rPr>
      </w:pPr>
      <w:r>
        <w:rPr>
          <w:b/>
        </w:rPr>
        <w:t xml:space="preserve">  за январь-</w:t>
      </w:r>
      <w:r w:rsidR="00225C9F">
        <w:rPr>
          <w:b/>
        </w:rPr>
        <w:t>март</w:t>
      </w:r>
      <w:r>
        <w:rPr>
          <w:b/>
        </w:rPr>
        <w:t xml:space="preserve"> 202</w:t>
      </w:r>
      <w:r w:rsidRPr="00122694">
        <w:rPr>
          <w:b/>
        </w:rPr>
        <w:t>5</w:t>
      </w:r>
      <w:r>
        <w:rPr>
          <w:b/>
        </w:rPr>
        <w:t xml:space="preserve"> года </w:t>
      </w:r>
      <w:r>
        <w:rPr>
          <w:b/>
          <w:i/>
        </w:rPr>
        <w:t>(отчетный период)</w:t>
      </w:r>
    </w:p>
    <w:p w14:paraId="55F56A59" w14:textId="77777777" w:rsidR="00243506" w:rsidRDefault="00243506" w:rsidP="00243506">
      <w:pPr>
        <w:pStyle w:val="Standard"/>
        <w:jc w:val="center"/>
        <w:rPr>
          <w:rFonts w:hint="eastAsia"/>
          <w:b/>
          <w:i/>
          <w:sz w:val="12"/>
        </w:rPr>
      </w:pPr>
    </w:p>
    <w:p w14:paraId="42FDAB81" w14:textId="77777777" w:rsidR="00243506" w:rsidRDefault="00243506" w:rsidP="00243506">
      <w:pPr>
        <w:pStyle w:val="Standard"/>
        <w:jc w:val="center"/>
        <w:rPr>
          <w:rFonts w:hint="eastAsia"/>
          <w:b/>
          <w:sz w:val="12"/>
        </w:rPr>
      </w:pPr>
    </w:p>
    <w:p w14:paraId="18A93F2B" w14:textId="77777777" w:rsidR="00243506" w:rsidRDefault="00243506" w:rsidP="00243506">
      <w:pPr>
        <w:pStyle w:val="Standard"/>
        <w:spacing w:before="120" w:after="120"/>
        <w:ind w:firstLine="709"/>
        <w:jc w:val="both"/>
        <w:rPr>
          <w:rFonts w:hint="eastAsia"/>
        </w:rPr>
      </w:pPr>
      <w:r>
        <w:t>Сельскохозяйственные организации – 93,6%</w:t>
      </w:r>
      <w:r>
        <w:rPr>
          <w:rStyle w:val="af0"/>
        </w:rPr>
        <w:footnoteReference w:id="7"/>
      </w:r>
      <w:r>
        <w:t xml:space="preserve"> (533,9 млн. руб.)</w:t>
      </w:r>
      <w:r>
        <w:rPr>
          <w:rStyle w:val="af0"/>
        </w:rPr>
        <w:footnoteReference w:id="8"/>
      </w:r>
    </w:p>
    <w:p w14:paraId="2FE91D27" w14:textId="77777777" w:rsidR="00243506" w:rsidRDefault="00243506" w:rsidP="00243506">
      <w:pPr>
        <w:pStyle w:val="Standard"/>
        <w:spacing w:before="120" w:after="120"/>
        <w:ind w:firstLine="709"/>
        <w:jc w:val="both"/>
        <w:rPr>
          <w:rFonts w:hint="eastAsia"/>
        </w:rPr>
      </w:pPr>
      <w:r>
        <w:t>Крестьянские (фермерские хозяйства) – 4% (22,9 млн. руб.)</w:t>
      </w:r>
    </w:p>
    <w:p w14:paraId="1D10346A" w14:textId="77777777" w:rsidR="00243506" w:rsidRDefault="00243506" w:rsidP="00243506">
      <w:pPr>
        <w:pStyle w:val="Standard"/>
        <w:spacing w:before="120" w:after="120"/>
        <w:ind w:firstLine="709"/>
        <w:jc w:val="both"/>
        <w:rPr>
          <w:rFonts w:hint="eastAsia"/>
        </w:rPr>
      </w:pPr>
      <w:r>
        <w:t>Личные подсобные хозяйства населения- 2,4% (13,6 млн. руб.)</w:t>
      </w:r>
    </w:p>
    <w:p w14:paraId="11B798C8" w14:textId="77777777" w:rsidR="00243506" w:rsidRDefault="00243506" w:rsidP="00243506">
      <w:pPr>
        <w:pStyle w:val="Standard"/>
        <w:spacing w:before="120" w:after="120"/>
        <w:jc w:val="both"/>
        <w:rPr>
          <w:rFonts w:hint="eastAsia"/>
        </w:rPr>
      </w:pPr>
    </w:p>
    <w:p w14:paraId="4B6CF511" w14:textId="77777777" w:rsidR="00243506" w:rsidRDefault="00243506" w:rsidP="00243506">
      <w:pPr>
        <w:pStyle w:val="Standard"/>
        <w:spacing w:before="120" w:after="120"/>
        <w:ind w:firstLine="709"/>
        <w:jc w:val="both"/>
        <w:rPr>
          <w:rFonts w:hint="eastAsia"/>
        </w:rPr>
      </w:pPr>
      <w:r>
        <w:t xml:space="preserve">В сельском хозяйстве Дальнеконстантиновского муниципального района насчитывается </w:t>
      </w:r>
      <w:r>
        <w:rPr>
          <w:u w:val="single"/>
        </w:rPr>
        <w:t>12</w:t>
      </w:r>
      <w:r>
        <w:t xml:space="preserve"> </w:t>
      </w:r>
      <w:r>
        <w:rPr>
          <w:rFonts w:ascii="Times New Roman CYR" w:hAnsi="Times New Roman CYR" w:cs="Times New Roman CYR"/>
        </w:rPr>
        <w:t>сельхозпредприятий</w:t>
      </w:r>
      <w:r>
        <w:t xml:space="preserve">, </w:t>
      </w:r>
      <w:r>
        <w:rPr>
          <w:bCs/>
          <w:szCs w:val="20"/>
        </w:rPr>
        <w:t xml:space="preserve">на их долю приходится </w:t>
      </w:r>
      <w:r>
        <w:rPr>
          <w:bCs/>
          <w:szCs w:val="20"/>
          <w:u w:val="single"/>
        </w:rPr>
        <w:t>93,6%</w:t>
      </w:r>
      <w:r>
        <w:rPr>
          <w:bCs/>
          <w:szCs w:val="20"/>
        </w:rPr>
        <w:t xml:space="preserve"> сельскохозяйственного производства. К</w:t>
      </w:r>
      <w:r>
        <w:rPr>
          <w:rFonts w:ascii="Times New Roman CYR" w:hAnsi="Times New Roman CYR" w:cs="Times New Roman CYR"/>
          <w:bCs/>
          <w:szCs w:val="20"/>
        </w:rPr>
        <w:t xml:space="preserve">роме того, зарегистрировано </w:t>
      </w:r>
      <w:r>
        <w:rPr>
          <w:rFonts w:ascii="Times New Roman CYR" w:hAnsi="Times New Roman CYR" w:cs="Times New Roman CYR"/>
          <w:bCs/>
          <w:szCs w:val="20"/>
          <w:u w:val="single"/>
        </w:rPr>
        <w:t xml:space="preserve">21 </w:t>
      </w:r>
      <w:r>
        <w:rPr>
          <w:rFonts w:ascii="Times New Roman CYR" w:hAnsi="Times New Roman CYR" w:cs="Times New Roman CYR"/>
          <w:bCs/>
          <w:szCs w:val="20"/>
        </w:rPr>
        <w:t xml:space="preserve">крестьянских (фермерских) хозяйств, на долю которых приходится </w:t>
      </w:r>
      <w:r>
        <w:rPr>
          <w:rFonts w:ascii="Times New Roman CYR" w:hAnsi="Times New Roman CYR" w:cs="Times New Roman CYR"/>
          <w:bCs/>
          <w:szCs w:val="20"/>
          <w:u w:val="single"/>
        </w:rPr>
        <w:t>4</w:t>
      </w:r>
      <w:r>
        <w:rPr>
          <w:rFonts w:ascii="Times New Roman CYR" w:hAnsi="Times New Roman CYR" w:cs="Times New Roman CYR"/>
          <w:bCs/>
          <w:szCs w:val="20"/>
        </w:rPr>
        <w:t>%</w:t>
      </w:r>
      <w:r>
        <w:rPr>
          <w:rFonts w:ascii="Times New Roman CYR" w:hAnsi="Times New Roman CYR" w:cs="Times New Roman CYR"/>
          <w:bCs/>
          <w:color w:val="FF0000"/>
          <w:szCs w:val="20"/>
        </w:rPr>
        <w:t xml:space="preserve"> </w:t>
      </w:r>
      <w:r>
        <w:rPr>
          <w:rFonts w:ascii="Times New Roman CYR" w:hAnsi="Times New Roman CYR" w:cs="Times New Roman CYR"/>
          <w:bCs/>
          <w:szCs w:val="20"/>
        </w:rPr>
        <w:t xml:space="preserve">сельскохозяйственного производства, и </w:t>
      </w:r>
      <w:r>
        <w:rPr>
          <w:rFonts w:ascii="Times New Roman CYR" w:hAnsi="Times New Roman CYR" w:cs="Times New Roman CYR"/>
          <w:bCs/>
          <w:szCs w:val="20"/>
          <w:u w:val="single"/>
        </w:rPr>
        <w:t>3200</w:t>
      </w:r>
      <w:r>
        <w:rPr>
          <w:rFonts w:ascii="Times New Roman CYR" w:hAnsi="Times New Roman CYR" w:cs="Times New Roman CYR"/>
          <w:bCs/>
          <w:szCs w:val="20"/>
        </w:rPr>
        <w:t xml:space="preserve"> личных подсобных хозяйств (</w:t>
      </w:r>
      <w:r>
        <w:rPr>
          <w:rFonts w:ascii="Times New Roman CYR" w:hAnsi="Times New Roman CYR" w:cs="Times New Roman CYR"/>
          <w:bCs/>
          <w:szCs w:val="20"/>
          <w:u w:val="single"/>
        </w:rPr>
        <w:t>2,4</w:t>
      </w:r>
      <w:r>
        <w:rPr>
          <w:rFonts w:ascii="Times New Roman CYR" w:hAnsi="Times New Roman CYR" w:cs="Times New Roman CYR"/>
          <w:bCs/>
          <w:szCs w:val="20"/>
        </w:rPr>
        <w:t>%).</w:t>
      </w:r>
    </w:p>
    <w:p w14:paraId="2E0260CC" w14:textId="77777777" w:rsidR="00243506" w:rsidRDefault="00243506" w:rsidP="00243506">
      <w:pPr>
        <w:pStyle w:val="Standard"/>
        <w:jc w:val="center"/>
        <w:rPr>
          <w:rFonts w:hint="eastAsia"/>
        </w:rPr>
      </w:pPr>
      <w:r>
        <w:rPr>
          <w:b/>
          <w:bCs/>
        </w:rPr>
        <w:t>Основные показатели сельскохозяйственного производства</w:t>
      </w:r>
      <w:r>
        <w:rPr>
          <w:bCs/>
        </w:rPr>
        <w:t xml:space="preserve"> </w:t>
      </w:r>
      <w:r>
        <w:rPr>
          <w:bCs/>
        </w:rPr>
        <w:br/>
      </w:r>
      <w:r>
        <w:rPr>
          <w:bCs/>
          <w:i/>
        </w:rPr>
        <w:t>(по всем категориям хозяйств)</w:t>
      </w:r>
    </w:p>
    <w:p w14:paraId="2C4840DC" w14:textId="77777777" w:rsidR="00243506" w:rsidRDefault="00243506" w:rsidP="00243506">
      <w:pPr>
        <w:pStyle w:val="Standard"/>
        <w:jc w:val="center"/>
        <w:rPr>
          <w:rFonts w:hint="eastAsia"/>
          <w:b/>
          <w:bCs/>
          <w:sz w:val="16"/>
          <w:szCs w:val="16"/>
        </w:rPr>
      </w:pPr>
    </w:p>
    <w:tbl>
      <w:tblPr>
        <w:tblW w:w="91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732"/>
        <w:gridCol w:w="1109"/>
        <w:gridCol w:w="1134"/>
        <w:gridCol w:w="1330"/>
      </w:tblGrid>
      <w:tr w:rsidR="00243506" w14:paraId="31241C52" w14:textId="77777777" w:rsidTr="003F222F">
        <w:tblPrEx>
          <w:tblCellMar>
            <w:top w:w="0" w:type="dxa"/>
            <w:bottom w:w="0" w:type="dxa"/>
          </w:tblCellMar>
        </w:tblPrEx>
        <w:trPr>
          <w:cantSplit/>
          <w:trHeight w:val="327"/>
          <w:tblHeader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D0E16" w14:textId="77777777" w:rsidR="00243506" w:rsidRDefault="00243506" w:rsidP="003F222F">
            <w:pPr>
              <w:pStyle w:val="Standard"/>
              <w:spacing w:line="200" w:lineRule="exact"/>
              <w:jc w:val="center"/>
              <w:outlineLvl w:val="1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Показатели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25DDA" w14:textId="77777777" w:rsidR="00243506" w:rsidRDefault="00243506" w:rsidP="003F222F">
            <w:pPr>
              <w:pStyle w:val="Standard"/>
              <w:overflowPunct w:val="0"/>
              <w:autoSpaceDE w:val="0"/>
              <w:spacing w:line="20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73169" w14:textId="77777777" w:rsidR="00243506" w:rsidRPr="00EA0118" w:rsidRDefault="00243506" w:rsidP="003F222F">
            <w:r w:rsidRPr="00EA0118">
              <w:t xml:space="preserve">Соответствующий период </w:t>
            </w:r>
            <w:proofErr w:type="spellStart"/>
            <w:proofErr w:type="gramStart"/>
            <w:r w:rsidRPr="00EA0118">
              <w:t>предыду-щего</w:t>
            </w:r>
            <w:proofErr w:type="spellEnd"/>
            <w:proofErr w:type="gramEnd"/>
            <w:r w:rsidRPr="00EA0118">
              <w:t xml:space="preserve"> года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F7258" w14:textId="77777777" w:rsidR="00243506" w:rsidRDefault="00243506" w:rsidP="003F222F">
            <w:r w:rsidRPr="00EA0118">
              <w:t>Отчетный период текущего года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274B5" w14:textId="77777777" w:rsidR="00243506" w:rsidRDefault="00243506" w:rsidP="003F222F">
            <w:pPr>
              <w:pStyle w:val="Standard"/>
              <w:spacing w:line="200" w:lineRule="exact"/>
              <w:jc w:val="center"/>
              <w:rPr>
                <w:rFonts w:hint="eastAsia"/>
              </w:rPr>
            </w:pPr>
            <w:r>
              <w:rPr>
                <w:b/>
                <w:color w:val="000000"/>
                <w:sz w:val="20"/>
                <w:szCs w:val="20"/>
              </w:rPr>
              <w:t>Темп роста, %</w:t>
            </w:r>
            <w:r>
              <w:rPr>
                <w:rStyle w:val="af0"/>
                <w:b/>
                <w:color w:val="000000"/>
                <w:sz w:val="20"/>
                <w:szCs w:val="20"/>
              </w:rPr>
              <w:footnoteReference w:id="9"/>
            </w:r>
          </w:p>
        </w:tc>
      </w:tr>
      <w:tr w:rsidR="00243506" w14:paraId="6C61CD13" w14:textId="77777777" w:rsidTr="003F22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F4417" w14:textId="77777777" w:rsidR="00243506" w:rsidRDefault="00243506" w:rsidP="003F222F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Поголовье крупного рогатого скота на конец отчётного периода, всего,</w:t>
            </w:r>
          </w:p>
          <w:p w14:paraId="4EC3F913" w14:textId="77777777" w:rsidR="00243506" w:rsidRDefault="00243506" w:rsidP="003F222F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в т.ч. </w:t>
            </w:r>
            <w:proofErr w:type="spellStart"/>
            <w:r>
              <w:rPr>
                <w:color w:val="000000"/>
              </w:rPr>
              <w:t>коров</w:t>
            </w:r>
            <w:proofErr w:type="spellEnd"/>
            <w:r>
              <w:rPr>
                <w:color w:val="000000"/>
              </w:rPr>
              <w:t xml:space="preserve"> продуктивного стада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73C1F" w14:textId="77777777" w:rsidR="00243506" w:rsidRDefault="00243506" w:rsidP="003F222F">
            <w:pPr>
              <w:pStyle w:val="Standard"/>
              <w:jc w:val="center"/>
              <w:outlineLvl w:val="1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голов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A5286" w14:textId="77777777" w:rsidR="00243506" w:rsidRDefault="00243506" w:rsidP="003F222F">
            <w:pPr>
              <w:pStyle w:val="Standard"/>
              <w:jc w:val="center"/>
            </w:pPr>
            <w:r>
              <w:t>13660</w:t>
            </w:r>
          </w:p>
          <w:p w14:paraId="480C8950" w14:textId="77777777" w:rsidR="00243506" w:rsidRDefault="00243506" w:rsidP="003F222F">
            <w:pPr>
              <w:jc w:val="center"/>
            </w:pPr>
            <w:r>
              <w:t>5744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CA977" w14:textId="77777777" w:rsidR="00243506" w:rsidRDefault="00243506" w:rsidP="003F222F">
            <w:pPr>
              <w:pStyle w:val="Standard"/>
            </w:pPr>
            <w:r>
              <w:rPr>
                <w:color w:val="000000"/>
              </w:rPr>
              <w:t xml:space="preserve">    13923</w:t>
            </w:r>
          </w:p>
          <w:p w14:paraId="2EFE072F" w14:textId="77777777" w:rsidR="00243506" w:rsidRDefault="00243506" w:rsidP="003F222F">
            <w:pPr>
              <w:pStyle w:val="Standard"/>
              <w:jc w:val="center"/>
              <w:rPr>
                <w:rFonts w:hint="eastAsia"/>
              </w:rPr>
            </w:pPr>
            <w:r>
              <w:t>6062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65E74" w14:textId="77777777" w:rsidR="00243506" w:rsidRDefault="00243506" w:rsidP="003F222F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101,9</w:t>
            </w:r>
          </w:p>
          <w:p w14:paraId="0C4273D1" w14:textId="77777777" w:rsidR="00243506" w:rsidRDefault="00243506" w:rsidP="003F222F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105,5</w:t>
            </w:r>
          </w:p>
        </w:tc>
      </w:tr>
      <w:tr w:rsidR="00243506" w14:paraId="5A9E9744" w14:textId="77777777" w:rsidTr="003F222F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53BEC" w14:textId="77777777" w:rsidR="00243506" w:rsidRDefault="00243506" w:rsidP="003F222F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hint="eastAsia"/>
                <w:bCs/>
                <w:color w:val="000000"/>
              </w:rPr>
            </w:pPr>
            <w:r>
              <w:rPr>
                <w:bCs/>
                <w:color w:val="000000"/>
              </w:rPr>
              <w:t>Объёмы производства продукции животноводства: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8CDD7" w14:textId="77777777" w:rsidR="00243506" w:rsidRDefault="00243506" w:rsidP="003F222F">
            <w:pPr>
              <w:pStyle w:val="Standard"/>
              <w:jc w:val="center"/>
              <w:outlineLvl w:val="1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тонн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D6362" w14:textId="77777777" w:rsidR="00243506" w:rsidRDefault="00243506" w:rsidP="003F222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A7BE0" w14:textId="77777777" w:rsidR="00243506" w:rsidRDefault="00243506" w:rsidP="003F222F">
            <w:pPr>
              <w:pStyle w:val="Standard"/>
              <w:snapToGrid w:val="0"/>
              <w:rPr>
                <w:rFonts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EE89D" w14:textId="77777777" w:rsidR="00243506" w:rsidRDefault="00243506" w:rsidP="003F222F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243506" w14:paraId="2EDB21D3" w14:textId="77777777" w:rsidTr="003F222F">
        <w:tblPrEx>
          <w:tblCellMar>
            <w:top w:w="0" w:type="dxa"/>
            <w:bottom w:w="0" w:type="dxa"/>
          </w:tblCellMar>
        </w:tblPrEx>
        <w:trPr>
          <w:cantSplit/>
          <w:trHeight w:val="133"/>
          <w:jc w:val="center"/>
        </w:trPr>
        <w:tc>
          <w:tcPr>
            <w:tcW w:w="4877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DE971" w14:textId="77777777" w:rsidR="00243506" w:rsidRDefault="00243506" w:rsidP="00243506">
            <w:pPr>
              <w:pStyle w:val="Standard"/>
              <w:numPr>
                <w:ilvl w:val="0"/>
                <w:numId w:val="4"/>
              </w:numPr>
              <w:tabs>
                <w:tab w:val="left" w:pos="431"/>
                <w:tab w:val="left" w:pos="503"/>
              </w:tabs>
              <w:autoSpaceDN w:val="0"/>
              <w:spacing w:after="200" w:line="276" w:lineRule="auto"/>
              <w:ind w:firstLine="22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молоко</w:t>
            </w: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15071" w14:textId="77777777" w:rsidR="00243506" w:rsidRDefault="00243506" w:rsidP="003F222F">
            <w:pPr>
              <w:rPr>
                <w:rFonts w:hint="eastAsia"/>
              </w:rPr>
            </w:pPr>
          </w:p>
        </w:tc>
        <w:tc>
          <w:tcPr>
            <w:tcW w:w="110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7E853" w14:textId="77777777" w:rsidR="00243506" w:rsidRDefault="00243506" w:rsidP="003F222F">
            <w:pPr>
              <w:jc w:val="center"/>
            </w:pPr>
            <w:r>
              <w:rPr>
                <w:color w:val="000000"/>
              </w:rPr>
              <w:t>14711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899DB" w14:textId="77777777" w:rsidR="00243506" w:rsidRDefault="00243506" w:rsidP="003F222F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15120,7</w:t>
            </w: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3615D" w14:textId="77777777" w:rsidR="00243506" w:rsidRDefault="00243506" w:rsidP="003F222F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102,8</w:t>
            </w:r>
          </w:p>
        </w:tc>
      </w:tr>
      <w:tr w:rsidR="00243506" w14:paraId="3CF1ABC0" w14:textId="77777777" w:rsidTr="003F222F">
        <w:tblPrEx>
          <w:tblCellMar>
            <w:top w:w="0" w:type="dxa"/>
            <w:bottom w:w="0" w:type="dxa"/>
          </w:tblCellMar>
        </w:tblPrEx>
        <w:trPr>
          <w:cantSplit/>
          <w:trHeight w:val="133"/>
          <w:jc w:val="center"/>
        </w:trPr>
        <w:tc>
          <w:tcPr>
            <w:tcW w:w="4877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D6B01" w14:textId="77777777" w:rsidR="00243506" w:rsidRDefault="00243506" w:rsidP="00243506">
            <w:pPr>
              <w:pStyle w:val="Standard"/>
              <w:numPr>
                <w:ilvl w:val="0"/>
                <w:numId w:val="4"/>
              </w:numPr>
              <w:tabs>
                <w:tab w:val="left" w:pos="431"/>
                <w:tab w:val="left" w:pos="503"/>
              </w:tabs>
              <w:autoSpaceDN w:val="0"/>
              <w:spacing w:after="200" w:line="276" w:lineRule="auto"/>
              <w:ind w:firstLine="22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мясо (скот и птица на убой в живом весе)</w:t>
            </w: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EC68D" w14:textId="77777777" w:rsidR="00243506" w:rsidRDefault="00243506" w:rsidP="003F222F">
            <w:pPr>
              <w:rPr>
                <w:rFonts w:hint="eastAsia"/>
              </w:rPr>
            </w:pPr>
          </w:p>
        </w:tc>
        <w:tc>
          <w:tcPr>
            <w:tcW w:w="1109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3EA1C" w14:textId="77777777" w:rsidR="00243506" w:rsidRDefault="00243506" w:rsidP="003F222F">
            <w:pPr>
              <w:jc w:val="center"/>
            </w:pPr>
            <w:r>
              <w:rPr>
                <w:color w:val="000000"/>
              </w:rPr>
              <w:t>508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91AAD" w14:textId="77777777" w:rsidR="00243506" w:rsidRDefault="00243506" w:rsidP="003F222F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124E7" w14:textId="77777777" w:rsidR="00243506" w:rsidRDefault="00243506" w:rsidP="003F222F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</w:tr>
      <w:tr w:rsidR="00243506" w14:paraId="749CCE40" w14:textId="77777777" w:rsidTr="003F222F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8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6CC14" w14:textId="77777777" w:rsidR="00243506" w:rsidRDefault="00243506" w:rsidP="00243506">
            <w:pPr>
              <w:pStyle w:val="Standard"/>
              <w:numPr>
                <w:ilvl w:val="0"/>
                <w:numId w:val="4"/>
              </w:numPr>
              <w:tabs>
                <w:tab w:val="left" w:pos="431"/>
                <w:tab w:val="left" w:pos="503"/>
              </w:tabs>
              <w:autoSpaceDN w:val="0"/>
              <w:spacing w:after="200" w:line="276" w:lineRule="auto"/>
              <w:ind w:firstLine="22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получено яиц, </w:t>
            </w:r>
            <w:proofErr w:type="spellStart"/>
            <w:proofErr w:type="gramStart"/>
            <w:r>
              <w:rPr>
                <w:color w:val="000000"/>
              </w:rPr>
              <w:t>тыс.штук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FE141" w14:textId="77777777" w:rsidR="00243506" w:rsidRDefault="00243506" w:rsidP="003F222F">
            <w:pPr>
              <w:rPr>
                <w:rFonts w:hint="eastAsia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120C0" w14:textId="77777777" w:rsidR="00243506" w:rsidRDefault="00243506" w:rsidP="003F222F">
            <w:pPr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2510D" w14:textId="77777777" w:rsidR="00243506" w:rsidRDefault="00243506" w:rsidP="003F222F">
            <w:pPr>
              <w:pStyle w:val="Standard"/>
              <w:snapToGrid w:val="0"/>
              <w:jc w:val="center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C2E66" w14:textId="77777777" w:rsidR="00243506" w:rsidRDefault="00243506" w:rsidP="003F222F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243506" w14:paraId="4E8AB81C" w14:textId="77777777" w:rsidTr="003F22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16D3A" w14:textId="77777777" w:rsidR="00243506" w:rsidRDefault="00243506" w:rsidP="003F222F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Посевные площади сельскохозяйственных культур, в т.ч.</w:t>
            </w:r>
          </w:p>
          <w:p w14:paraId="51E82D33" w14:textId="77777777" w:rsidR="00243506" w:rsidRDefault="00243506" w:rsidP="003F222F">
            <w:pPr>
              <w:pStyle w:val="Standard"/>
              <w:tabs>
                <w:tab w:val="left" w:pos="431"/>
                <w:tab w:val="left" w:pos="503"/>
              </w:tabs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 зерновых и зернобобовых культур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AE347" w14:textId="77777777" w:rsidR="00243506" w:rsidRDefault="00243506" w:rsidP="003F222F">
            <w:pPr>
              <w:pStyle w:val="Standard"/>
              <w:jc w:val="center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тыс. га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E0E42" w14:textId="77777777" w:rsidR="00243506" w:rsidRDefault="00243506" w:rsidP="003F222F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5D04B" w14:textId="77777777" w:rsidR="00243506" w:rsidRDefault="00243506" w:rsidP="003F222F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4B0AD" w14:textId="77777777" w:rsidR="00243506" w:rsidRDefault="00243506" w:rsidP="003F222F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 w:rsidR="00243506" w14:paraId="06A24090" w14:textId="77777777" w:rsidTr="003F22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5ED27" w14:textId="77777777" w:rsidR="00243506" w:rsidRDefault="00243506" w:rsidP="003F222F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Валовой сбор:</w:t>
            </w:r>
          </w:p>
          <w:p w14:paraId="5627C8FC" w14:textId="77777777" w:rsidR="00243506" w:rsidRDefault="00243506" w:rsidP="003F222F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 зерновые и зернобобовые культуры (после доработки)</w:t>
            </w:r>
          </w:p>
          <w:p w14:paraId="4F5640E4" w14:textId="77777777" w:rsidR="00243506" w:rsidRDefault="00243506" w:rsidP="003F222F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 картофель</w:t>
            </w:r>
          </w:p>
          <w:p w14:paraId="3B044066" w14:textId="77777777" w:rsidR="00243506" w:rsidRDefault="00243506" w:rsidP="003F222F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- овощи открытого грунта</w:t>
            </w:r>
          </w:p>
          <w:p w14:paraId="2D274D2A" w14:textId="77777777" w:rsidR="00243506" w:rsidRDefault="00243506" w:rsidP="003F222F">
            <w:pPr>
              <w:pStyle w:val="Standard"/>
              <w:jc w:val="both"/>
              <w:rPr>
                <w:rFonts w:ascii="Times New Roman CYR" w:hAnsi="Times New Roman CYR" w:cs="Times New Roman CYR" w:hint="eastAsia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- овощи закрытого грунта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8225E" w14:textId="77777777" w:rsidR="00243506" w:rsidRDefault="00243506" w:rsidP="003F222F">
            <w:pPr>
              <w:pStyle w:val="Standard"/>
              <w:jc w:val="center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тонн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DB4F62" w14:textId="77777777" w:rsidR="00243506" w:rsidRDefault="00243506" w:rsidP="003F222F">
            <w:pPr>
              <w:jc w:val="center"/>
            </w:pPr>
          </w:p>
          <w:p w14:paraId="7F813744" w14:textId="77777777" w:rsidR="00243506" w:rsidRDefault="00243506" w:rsidP="003F222F">
            <w:pPr>
              <w:jc w:val="center"/>
            </w:pPr>
          </w:p>
          <w:p w14:paraId="1B3235A6" w14:textId="77777777" w:rsidR="00243506" w:rsidRDefault="00243506" w:rsidP="003F22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40E437" w14:textId="77777777" w:rsidR="00243506" w:rsidRDefault="00243506" w:rsidP="003F222F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  <w:p w14:paraId="047FF3B1" w14:textId="77777777" w:rsidR="00243506" w:rsidRDefault="00243506" w:rsidP="003F222F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  <w:p w14:paraId="3BB47B62" w14:textId="77777777" w:rsidR="00243506" w:rsidRDefault="00243506" w:rsidP="003F222F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  <w:p w14:paraId="15EE2D47" w14:textId="77777777" w:rsidR="00243506" w:rsidRDefault="00243506" w:rsidP="003F222F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BCBFD" w14:textId="77777777" w:rsidR="00243506" w:rsidRDefault="00243506" w:rsidP="003F222F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  <w:p w14:paraId="0FDDA8E4" w14:textId="77777777" w:rsidR="00243506" w:rsidRDefault="00243506" w:rsidP="003F222F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  <w:p w14:paraId="45A4EF98" w14:textId="77777777" w:rsidR="00243506" w:rsidRDefault="00243506" w:rsidP="003F222F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  <w:p w14:paraId="63887FF8" w14:textId="77777777" w:rsidR="00243506" w:rsidRDefault="00243506" w:rsidP="003F222F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</w:tc>
      </w:tr>
      <w:tr w:rsidR="00243506" w14:paraId="2D2EBA69" w14:textId="77777777" w:rsidTr="003F22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38445" w14:textId="77777777" w:rsidR="00243506" w:rsidRDefault="00243506" w:rsidP="003F222F">
            <w:pPr>
              <w:pStyle w:val="Standard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Урожайность зерновых культур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60822" w14:textId="77777777" w:rsidR="00243506" w:rsidRDefault="00243506" w:rsidP="003F222F">
            <w:pPr>
              <w:pStyle w:val="Standard"/>
              <w:jc w:val="center"/>
              <w:rPr>
                <w:rFonts w:ascii="Times New Roman CYR" w:hAnsi="Times New Roman CYR" w:cs="Times New Roman CYR" w:hint="eastAsia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ц/га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2DB9D" w14:textId="77777777" w:rsidR="00243506" w:rsidRDefault="00243506" w:rsidP="003F222F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FF904" w14:textId="77777777" w:rsidR="00243506" w:rsidRDefault="00243506" w:rsidP="003F222F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0E644" w14:textId="77777777" w:rsidR="00243506" w:rsidRDefault="00243506" w:rsidP="003F222F">
            <w:pPr>
              <w:pStyle w:val="Standard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</w:tbl>
    <w:p w14:paraId="74B223C9" w14:textId="77777777" w:rsidR="00243506" w:rsidRDefault="00243506" w:rsidP="00243506">
      <w:pPr>
        <w:pStyle w:val="Standard"/>
        <w:jc w:val="center"/>
        <w:rPr>
          <w:rFonts w:hint="eastAsia"/>
          <w:b/>
          <w:color w:val="000000"/>
          <w:lang w:eastAsia="ar-SA"/>
        </w:rPr>
      </w:pPr>
    </w:p>
    <w:p w14:paraId="7113C775" w14:textId="77777777" w:rsidR="00243506" w:rsidRDefault="00243506" w:rsidP="00243506">
      <w:pPr>
        <w:pStyle w:val="Standard"/>
        <w:jc w:val="center"/>
        <w:rPr>
          <w:rFonts w:hint="eastAsia"/>
          <w:b/>
          <w:color w:val="000000"/>
          <w:lang w:eastAsia="ar-SA"/>
        </w:rPr>
      </w:pPr>
      <w:r>
        <w:rPr>
          <w:b/>
          <w:color w:val="000000"/>
          <w:lang w:eastAsia="ar-SA"/>
        </w:rPr>
        <w:t>Меры государственной поддержки сельхозпроизводителей</w:t>
      </w:r>
    </w:p>
    <w:p w14:paraId="1ED7D402" w14:textId="77777777" w:rsidR="00243506" w:rsidRDefault="00243506" w:rsidP="00243506">
      <w:pPr>
        <w:pStyle w:val="Standard"/>
        <w:jc w:val="center"/>
        <w:rPr>
          <w:rFonts w:hint="eastAsia"/>
          <w:i/>
          <w:color w:val="000000"/>
          <w:lang w:eastAsia="ar-SA"/>
        </w:rPr>
      </w:pPr>
      <w:r>
        <w:rPr>
          <w:i/>
          <w:color w:val="000000"/>
          <w:lang w:eastAsia="ar-SA"/>
        </w:rPr>
        <w:t>(по всем категориям хозяйств)</w:t>
      </w:r>
    </w:p>
    <w:p w14:paraId="58ED17FB" w14:textId="77777777" w:rsidR="00243506" w:rsidRDefault="00243506" w:rsidP="00243506">
      <w:pPr>
        <w:pStyle w:val="Standard"/>
        <w:ind w:firstLine="567"/>
        <w:jc w:val="center"/>
        <w:rPr>
          <w:rFonts w:hint="eastAsia"/>
          <w:b/>
          <w:i/>
          <w:color w:val="000000"/>
          <w:sz w:val="16"/>
          <w:szCs w:val="20"/>
          <w:lang w:eastAsia="ar-SA"/>
        </w:rPr>
      </w:pPr>
    </w:p>
    <w:p w14:paraId="1ABDEE6C" w14:textId="77777777" w:rsidR="00243506" w:rsidRDefault="00243506" w:rsidP="00243506">
      <w:pPr>
        <w:pStyle w:val="Standard"/>
        <w:ind w:firstLine="567"/>
        <w:jc w:val="both"/>
        <w:rPr>
          <w:rFonts w:hint="eastAsia"/>
        </w:rPr>
      </w:pPr>
      <w:r>
        <w:rPr>
          <w:i/>
          <w:color w:val="000000"/>
          <w:lang w:eastAsia="ar-SA"/>
        </w:rPr>
        <w:t>За отчетный период</w:t>
      </w:r>
      <w:r>
        <w:rPr>
          <w:color w:val="000000"/>
          <w:lang w:eastAsia="ar-SA"/>
        </w:rPr>
        <w:t xml:space="preserve"> финансовая поддержка предоставлена на общую сумму 5,57 млн. руб.</w:t>
      </w:r>
    </w:p>
    <w:p w14:paraId="037070D7" w14:textId="77777777" w:rsidR="00243506" w:rsidRDefault="00243506" w:rsidP="00243506">
      <w:pPr>
        <w:pStyle w:val="Standard"/>
        <w:ind w:firstLine="567"/>
        <w:jc w:val="both"/>
        <w:rPr>
          <w:rFonts w:hint="eastAsia"/>
          <w:color w:val="000000"/>
          <w:sz w:val="12"/>
          <w:lang w:eastAsia="ar-SA"/>
        </w:rPr>
      </w:pPr>
      <w:r>
        <w:rPr>
          <w:color w:val="000000"/>
          <w:sz w:val="12"/>
          <w:lang w:eastAsia="ar-SA"/>
        </w:rPr>
        <w:t xml:space="preserve"> </w:t>
      </w:r>
    </w:p>
    <w:tbl>
      <w:tblPr>
        <w:tblW w:w="485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4"/>
        <w:gridCol w:w="1559"/>
        <w:gridCol w:w="1562"/>
      </w:tblGrid>
      <w:tr w:rsidR="00243506" w14:paraId="1FDDA530" w14:textId="77777777" w:rsidTr="003F222F">
        <w:tblPrEx>
          <w:tblCellMar>
            <w:top w:w="0" w:type="dxa"/>
            <w:bottom w:w="0" w:type="dxa"/>
          </w:tblCellMar>
        </w:tblPrEx>
        <w:trPr>
          <w:trHeight w:val="962"/>
          <w:tblHeader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5A626" w14:textId="77777777" w:rsidR="00243506" w:rsidRDefault="00243506" w:rsidP="003F222F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Наименование вида поддержки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C290" w14:textId="77777777" w:rsidR="00243506" w:rsidRDefault="00243506" w:rsidP="003F222F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Сумма поддержки</w:t>
            </w:r>
          </w:p>
          <w:p w14:paraId="78AC0871" w14:textId="77777777" w:rsidR="00243506" w:rsidRDefault="00243506" w:rsidP="003F222F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(млн. руб.)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DA3F" w14:textId="77777777" w:rsidR="00243506" w:rsidRDefault="00243506" w:rsidP="003F222F">
            <w:pPr>
              <w:pStyle w:val="Standard"/>
              <w:jc w:val="center"/>
              <w:rPr>
                <w:rFonts w:hint="eastAsia"/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Число получателей</w:t>
            </w:r>
          </w:p>
        </w:tc>
      </w:tr>
      <w:tr w:rsidR="00243506" w14:paraId="2D2109BE" w14:textId="77777777" w:rsidTr="003F222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9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F77C" w14:textId="77777777" w:rsidR="00243506" w:rsidRDefault="00243506" w:rsidP="003F222F">
            <w:pPr>
              <w:pStyle w:val="Standard"/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Отчетный период</w:t>
            </w:r>
          </w:p>
        </w:tc>
      </w:tr>
      <w:tr w:rsidR="00243506" w14:paraId="2A98ECB9" w14:textId="77777777" w:rsidTr="003F222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929E" w14:textId="77777777" w:rsidR="00243506" w:rsidRPr="000F24B2" w:rsidRDefault="00243506" w:rsidP="003F222F">
            <w:pPr>
              <w:pStyle w:val="Standard"/>
              <w:jc w:val="both"/>
              <w:rPr>
                <w:rFonts w:hint="eastAsia"/>
                <w:iCs/>
                <w:color w:val="000000"/>
              </w:rPr>
            </w:pPr>
            <w:r w:rsidRPr="000F24B2">
              <w:rPr>
                <w:iCs/>
                <w:color w:val="000000"/>
              </w:rPr>
              <w:t xml:space="preserve">Субсидии на </w:t>
            </w:r>
            <w:r>
              <w:rPr>
                <w:iCs/>
                <w:color w:val="000000"/>
              </w:rPr>
              <w:t>в</w:t>
            </w:r>
            <w:r w:rsidRPr="00314A43">
              <w:rPr>
                <w:iCs/>
                <w:color w:val="000000"/>
              </w:rPr>
              <w:t>озмещение части затрат на поддержку производства молока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9403" w14:textId="77777777" w:rsidR="00243506" w:rsidRPr="00122694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FE0C" w14:textId="77777777" w:rsidR="00243506" w:rsidRPr="00122694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0</w:t>
            </w:r>
          </w:p>
        </w:tc>
      </w:tr>
      <w:tr w:rsidR="00243506" w14:paraId="047B8CFF" w14:textId="77777777" w:rsidTr="003F222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514B" w14:textId="77777777" w:rsidR="00243506" w:rsidRPr="000F24B2" w:rsidRDefault="00243506" w:rsidP="003F222F">
            <w:pPr>
              <w:pStyle w:val="Standard"/>
              <w:jc w:val="both"/>
              <w:rPr>
                <w:rFonts w:hint="eastAsia"/>
                <w:iCs/>
                <w:color w:val="000000"/>
              </w:rPr>
            </w:pPr>
            <w:r w:rsidRPr="00314A43">
              <w:rPr>
                <w:iCs/>
                <w:color w:val="000000"/>
              </w:rPr>
              <w:t>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8D26" w14:textId="77777777" w:rsidR="00243506" w:rsidRPr="00122694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E204" w14:textId="77777777" w:rsidR="00243506" w:rsidRPr="00122694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>0</w:t>
            </w:r>
          </w:p>
        </w:tc>
      </w:tr>
      <w:tr w:rsidR="00243506" w14:paraId="3B687874" w14:textId="77777777" w:rsidTr="003F222F">
        <w:tblPrEx>
          <w:tblCellMar>
            <w:top w:w="0" w:type="dxa"/>
            <w:bottom w:w="0" w:type="dxa"/>
          </w:tblCellMar>
        </w:tblPrEx>
        <w:trPr>
          <w:trHeight w:val="433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C870" w14:textId="77777777" w:rsidR="00243506" w:rsidRPr="000F24B2" w:rsidRDefault="00243506" w:rsidP="003F222F">
            <w:pPr>
              <w:pStyle w:val="Standard"/>
              <w:jc w:val="both"/>
              <w:rPr>
                <w:rFonts w:hint="eastAsia"/>
                <w:color w:val="000000"/>
              </w:rPr>
            </w:pPr>
            <w:r w:rsidRPr="000F24B2">
              <w:rPr>
                <w:color w:val="000000"/>
              </w:rPr>
              <w:t>На возмещение затрат по элитному семеноводству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3433" w14:textId="77777777" w:rsidR="00243506" w:rsidRPr="000F24B2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5541" w14:textId="77777777" w:rsidR="00243506" w:rsidRPr="000F24B2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243506" w14:paraId="51955166" w14:textId="77777777" w:rsidTr="003F222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CBD0" w14:textId="77777777" w:rsidR="00243506" w:rsidRPr="000F24B2" w:rsidRDefault="00243506" w:rsidP="003F222F">
            <w:pPr>
              <w:pStyle w:val="Standard"/>
              <w:jc w:val="both"/>
              <w:rPr>
                <w:rFonts w:hint="eastAsia"/>
                <w:color w:val="000000"/>
              </w:rPr>
            </w:pPr>
            <w:r w:rsidRPr="000F24B2">
              <w:rPr>
                <w:color w:val="000000"/>
              </w:rPr>
              <w:t>На возмещение затрат по племенному животноводству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C3F4" w14:textId="77777777" w:rsidR="00243506" w:rsidRPr="000F24B2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35DD" w14:textId="77777777" w:rsidR="00243506" w:rsidRPr="000F24B2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243506" w14:paraId="5CB46560" w14:textId="77777777" w:rsidTr="003F222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A865" w14:textId="77777777" w:rsidR="00243506" w:rsidRPr="000F24B2" w:rsidRDefault="00243506" w:rsidP="003F222F">
            <w:pPr>
              <w:pStyle w:val="Standard"/>
              <w:jc w:val="both"/>
              <w:rPr>
                <w:rFonts w:hint="eastAsia"/>
                <w:color w:val="000000"/>
              </w:rPr>
            </w:pPr>
            <w:r w:rsidRPr="000F24B2">
              <w:rPr>
                <w:color w:val="000000"/>
              </w:rPr>
              <w:t>На возмещение затрат на приобретение оборудования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0B92" w14:textId="77777777" w:rsidR="00243506" w:rsidRPr="000F24B2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DAEC" w14:textId="77777777" w:rsidR="00243506" w:rsidRPr="000F24B2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243506" w14:paraId="36C9880C" w14:textId="77777777" w:rsidTr="003F222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0552" w14:textId="77777777" w:rsidR="00243506" w:rsidRPr="000F24B2" w:rsidRDefault="00243506" w:rsidP="003F222F">
            <w:pPr>
              <w:pStyle w:val="Standard"/>
              <w:jc w:val="both"/>
              <w:rPr>
                <w:rFonts w:hint="eastAsia"/>
                <w:color w:val="000000"/>
              </w:rPr>
            </w:pPr>
            <w:r w:rsidRPr="000F24B2">
              <w:rPr>
                <w:color w:val="000000"/>
              </w:rPr>
              <w:t>На возмещение процентной ставки по кредитам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CE6A" w14:textId="77777777" w:rsidR="00243506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4,8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981E" w14:textId="77777777" w:rsidR="00243506" w:rsidRPr="000F24B2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</w:t>
            </w:r>
          </w:p>
        </w:tc>
      </w:tr>
      <w:tr w:rsidR="00243506" w14:paraId="2160CD11" w14:textId="77777777" w:rsidTr="003F222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50355" w14:textId="77777777" w:rsidR="00243506" w:rsidRPr="001F1C2F" w:rsidRDefault="00243506" w:rsidP="003F222F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F24B2">
              <w:rPr>
                <w:color w:val="000000"/>
              </w:rPr>
              <w:t>а стимулирование производства картофеля и овощей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DBEF3" w14:textId="77777777" w:rsidR="00243506" w:rsidRPr="000F24B2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0,77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5FD9" w14:textId="77777777" w:rsidR="00243506" w:rsidRPr="000F24B2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</w:t>
            </w:r>
          </w:p>
        </w:tc>
      </w:tr>
      <w:tr w:rsidR="00243506" w14:paraId="67F165A5" w14:textId="77777777" w:rsidTr="003F222F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6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D8B9" w14:textId="77777777" w:rsidR="00243506" w:rsidRPr="000F24B2" w:rsidRDefault="00243506" w:rsidP="003F222F">
            <w:pPr>
              <w:pStyle w:val="Standard"/>
              <w:jc w:val="both"/>
              <w:rPr>
                <w:color w:val="000000"/>
              </w:rPr>
            </w:pPr>
            <w:r w:rsidRPr="000F24B2">
              <w:rPr>
                <w:rFonts w:ascii="Times New Roman" w:hAnsi="Times New Roman" w:cs="Times New Roman"/>
                <w:color w:val="000000"/>
              </w:rPr>
              <w:t>На</w:t>
            </w:r>
            <w:r w:rsidRPr="000F24B2">
              <w:rPr>
                <w:color w:val="000000"/>
              </w:rPr>
              <w:t xml:space="preserve"> возмещение части затрат на производство и реализацию зерновых культур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F8FD" w14:textId="77777777" w:rsidR="00243506" w:rsidRPr="000F24B2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DC33" w14:textId="77777777" w:rsidR="00243506" w:rsidRPr="000F24B2" w:rsidRDefault="00243506" w:rsidP="003F222F">
            <w:pPr>
              <w:pStyle w:val="Standard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</w:tbl>
    <w:p w14:paraId="32D551F8" w14:textId="77777777" w:rsidR="00243506" w:rsidRDefault="00243506" w:rsidP="00243506">
      <w:pPr>
        <w:pStyle w:val="25"/>
        <w:ind w:right="38"/>
        <w:jc w:val="center"/>
        <w:rPr>
          <w:rFonts w:hint="eastAsia"/>
          <w:b/>
          <w:sz w:val="26"/>
          <w:szCs w:val="26"/>
        </w:rPr>
      </w:pPr>
    </w:p>
    <w:p w14:paraId="3798C313" w14:textId="77777777" w:rsidR="00B24962" w:rsidRDefault="009D3156">
      <w:pPr>
        <w:pStyle w:val="211"/>
        <w:spacing w:after="120"/>
        <w:ind w:right="38" w:firstLine="0"/>
        <w:jc w:val="center"/>
      </w:pPr>
      <w:r>
        <w:rPr>
          <w:b/>
          <w:sz w:val="26"/>
          <w:szCs w:val="26"/>
        </w:rPr>
        <w:t>1.3. Развитие розничной торговли</w:t>
      </w:r>
    </w:p>
    <w:p w14:paraId="7A807B5A" w14:textId="1D44367A" w:rsidR="00B24962" w:rsidRDefault="009D3156">
      <w:pPr>
        <w:ind w:firstLine="708"/>
        <w:jc w:val="both"/>
      </w:pPr>
      <w:r>
        <w:rPr>
          <w:szCs w:val="28"/>
        </w:rPr>
        <w:t xml:space="preserve">Розничную торговлю Дальнеконстантиновского </w:t>
      </w:r>
      <w:r>
        <w:rPr>
          <w:color w:val="000000"/>
        </w:rPr>
        <w:t xml:space="preserve">муниципального </w:t>
      </w:r>
      <w:r w:rsidR="00EA22A3">
        <w:rPr>
          <w:color w:val="000000"/>
        </w:rPr>
        <w:t>округ</w:t>
      </w:r>
      <w:r>
        <w:rPr>
          <w:color w:val="000000"/>
        </w:rPr>
        <w:t>а</w:t>
      </w:r>
      <w:r>
        <w:rPr>
          <w:i/>
          <w:color w:val="000000"/>
        </w:rPr>
        <w:t xml:space="preserve"> </w:t>
      </w:r>
      <w:r>
        <w:rPr>
          <w:szCs w:val="28"/>
        </w:rPr>
        <w:t>по состоянию на 1 апреля 202</w:t>
      </w:r>
      <w:r w:rsidR="00225C9F">
        <w:rPr>
          <w:szCs w:val="28"/>
        </w:rPr>
        <w:t>5</w:t>
      </w:r>
      <w:r>
        <w:rPr>
          <w:szCs w:val="28"/>
        </w:rPr>
        <w:t xml:space="preserve"> года осуществляют 167 организаций, из которых 8 крупных и средних предприятий, 29 малых предприятий, а также 12</w:t>
      </w:r>
      <w:r w:rsidR="007F5304">
        <w:rPr>
          <w:szCs w:val="28"/>
        </w:rPr>
        <w:t>7</w:t>
      </w:r>
      <w:r>
        <w:rPr>
          <w:szCs w:val="28"/>
        </w:rPr>
        <w:t xml:space="preserve"> </w:t>
      </w:r>
      <w:r>
        <w:rPr>
          <w:iCs/>
        </w:rPr>
        <w:t>предпринимателей без образования юридического лица</w:t>
      </w:r>
      <w:r>
        <w:rPr>
          <w:szCs w:val="28"/>
        </w:rPr>
        <w:t>.</w:t>
      </w:r>
    </w:p>
    <w:p w14:paraId="2E092887" w14:textId="77777777" w:rsidR="00B24962" w:rsidRDefault="009D3156">
      <w:pPr>
        <w:ind w:firstLine="708"/>
        <w:jc w:val="both"/>
      </w:pPr>
      <w:r>
        <w:t xml:space="preserve">В Дальнеконстантиновском </w:t>
      </w:r>
      <w:r>
        <w:rPr>
          <w:color w:val="000000"/>
        </w:rPr>
        <w:t xml:space="preserve">муниципальном </w:t>
      </w:r>
      <w:r w:rsidR="00EA22A3">
        <w:rPr>
          <w:color w:val="000000"/>
        </w:rPr>
        <w:t>округ</w:t>
      </w:r>
      <w:r>
        <w:rPr>
          <w:color w:val="000000"/>
        </w:rPr>
        <w:t>е</w:t>
      </w:r>
      <w:r>
        <w:rPr>
          <w:i/>
          <w:color w:val="000000"/>
        </w:rPr>
        <w:t xml:space="preserve"> </w:t>
      </w:r>
      <w:r>
        <w:t>работает 178 магазинов, из них 117 специализированных и 61 универсальных. Функциониру</w:t>
      </w:r>
      <w:r w:rsidR="00EA22A3">
        <w:t>е</w:t>
      </w:r>
      <w:r>
        <w:t>т 1 ярмарка выходного дня.</w:t>
      </w:r>
    </w:p>
    <w:p w14:paraId="30648E33" w14:textId="6F36EB0B" w:rsidR="00B24962" w:rsidRDefault="009D3156">
      <w:pPr>
        <w:ind w:firstLine="708"/>
        <w:jc w:val="both"/>
      </w:pPr>
      <w:r>
        <w:t xml:space="preserve">По оценке администрации </w:t>
      </w:r>
      <w:r>
        <w:rPr>
          <w:color w:val="000000"/>
        </w:rPr>
        <w:t xml:space="preserve">Дальнеконстантиновского муниципального </w:t>
      </w:r>
      <w:r w:rsidR="00EA22A3">
        <w:rPr>
          <w:color w:val="000000"/>
        </w:rPr>
        <w:t>округ</w:t>
      </w:r>
      <w:r>
        <w:rPr>
          <w:color w:val="000000"/>
        </w:rPr>
        <w:t>а за январь-март оборот розничной торговли во всех каналах реализации составил 5</w:t>
      </w:r>
      <w:r w:rsidR="00243506">
        <w:rPr>
          <w:color w:val="000000"/>
        </w:rPr>
        <w:t>51</w:t>
      </w:r>
      <w:r>
        <w:rPr>
          <w:color w:val="000000"/>
        </w:rPr>
        <w:t>,</w:t>
      </w:r>
      <w:r w:rsidR="00243506">
        <w:rPr>
          <w:color w:val="000000"/>
        </w:rPr>
        <w:t>2</w:t>
      </w:r>
      <w:r>
        <w:rPr>
          <w:color w:val="000000"/>
        </w:rPr>
        <w:t xml:space="preserve"> млн. руб., темп роста в сопоставимых ценах к уровню соответствующего периода прошлого года </w:t>
      </w:r>
      <w:r w:rsidR="007F5304">
        <w:rPr>
          <w:color w:val="000000"/>
        </w:rPr>
        <w:t>10</w:t>
      </w:r>
      <w:r w:rsidR="00243506">
        <w:rPr>
          <w:color w:val="000000"/>
        </w:rPr>
        <w:t>7</w:t>
      </w:r>
      <w:r w:rsidR="007F5304">
        <w:rPr>
          <w:color w:val="000000"/>
        </w:rPr>
        <w:t>,</w:t>
      </w:r>
      <w:r w:rsidR="00243506">
        <w:rPr>
          <w:color w:val="000000"/>
        </w:rPr>
        <w:t>1</w:t>
      </w:r>
      <w:r>
        <w:rPr>
          <w:color w:val="000000"/>
        </w:rPr>
        <w:t>%.</w:t>
      </w:r>
    </w:p>
    <w:p w14:paraId="1CAFF520" w14:textId="77777777" w:rsidR="00B24962" w:rsidRDefault="00B24962">
      <w:pPr>
        <w:ind w:firstLine="708"/>
        <w:jc w:val="both"/>
        <w:rPr>
          <w:sz w:val="16"/>
          <w:szCs w:val="16"/>
        </w:rPr>
      </w:pPr>
    </w:p>
    <w:p w14:paraId="255B81C0" w14:textId="77777777" w:rsidR="00B24962" w:rsidRDefault="009D3156">
      <w:pPr>
        <w:pStyle w:val="211"/>
        <w:ind w:firstLine="0"/>
        <w:jc w:val="center"/>
      </w:pPr>
      <w:r>
        <w:rPr>
          <w:b/>
          <w:color w:val="000000"/>
          <w:sz w:val="26"/>
          <w:szCs w:val="26"/>
        </w:rPr>
        <w:t>1.4. Малое предпринимательство</w:t>
      </w:r>
    </w:p>
    <w:p w14:paraId="428D7446" w14:textId="77777777" w:rsidR="00B24962" w:rsidRDefault="00B24962">
      <w:pPr>
        <w:pStyle w:val="211"/>
        <w:ind w:left="1492" w:firstLine="0"/>
        <w:rPr>
          <w:b/>
          <w:color w:val="000000"/>
          <w:sz w:val="16"/>
          <w:szCs w:val="16"/>
        </w:rPr>
      </w:pPr>
    </w:p>
    <w:p w14:paraId="47B26CE2" w14:textId="4E29CCF7" w:rsidR="00B24962" w:rsidRDefault="009D3156">
      <w:pPr>
        <w:jc w:val="center"/>
      </w:pPr>
      <w:r>
        <w:rPr>
          <w:b/>
        </w:rPr>
        <w:t>Основные показатели развития сферы малого и среднего предпринимательства (МСП) по состоянию на 1 апреля 202</w:t>
      </w:r>
      <w:r w:rsidR="00243506">
        <w:rPr>
          <w:b/>
        </w:rPr>
        <w:t>5</w:t>
      </w:r>
      <w:r>
        <w:rPr>
          <w:b/>
        </w:rPr>
        <w:t xml:space="preserve"> года</w:t>
      </w:r>
    </w:p>
    <w:p w14:paraId="2307F092" w14:textId="77777777" w:rsidR="00B24962" w:rsidRDefault="00B24962">
      <w:pPr>
        <w:jc w:val="center"/>
        <w:rPr>
          <w:b/>
        </w:rPr>
      </w:pPr>
    </w:p>
    <w:tbl>
      <w:tblPr>
        <w:tblW w:w="10049" w:type="dxa"/>
        <w:jc w:val="center"/>
        <w:tblLayout w:type="fixed"/>
        <w:tblLook w:val="0000" w:firstRow="0" w:lastRow="0" w:firstColumn="0" w:lastColumn="0" w:noHBand="0" w:noVBand="0"/>
      </w:tblPr>
      <w:tblGrid>
        <w:gridCol w:w="3904"/>
        <w:gridCol w:w="851"/>
        <w:gridCol w:w="1928"/>
        <w:gridCol w:w="1533"/>
        <w:gridCol w:w="1833"/>
      </w:tblGrid>
      <w:tr w:rsidR="00B24962" w14:paraId="64052A0A" w14:textId="77777777" w:rsidTr="007F5304">
        <w:trPr>
          <w:trHeight w:val="112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2A4DC0C" w14:textId="77777777" w:rsidR="00B24962" w:rsidRDefault="009D3156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99A6505" w14:textId="77777777" w:rsidR="00B24962" w:rsidRDefault="009D3156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3222E30" w14:textId="77777777" w:rsidR="00B24962" w:rsidRDefault="009D3156">
            <w:pPr>
              <w:jc w:val="center"/>
            </w:pP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Соответст-вующий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период предыдущего года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5152A8D7" w14:textId="77777777" w:rsidR="00B24962" w:rsidRDefault="009D3156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>Отчетный период текущего года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B2420A4" w14:textId="77777777" w:rsidR="00B24962" w:rsidRDefault="009D3156">
            <w:pPr>
              <w:jc w:val="center"/>
            </w:pPr>
            <w:r>
              <w:rPr>
                <w:b/>
                <w:color w:val="000000"/>
                <w:sz w:val="22"/>
                <w:szCs w:val="22"/>
              </w:rPr>
              <w:t xml:space="preserve">Комментарий  </w:t>
            </w:r>
            <w:r>
              <w:rPr>
                <w:i/>
                <w:color w:val="000000"/>
                <w:sz w:val="22"/>
                <w:szCs w:val="22"/>
              </w:rPr>
              <w:t>(в случае значительного отклонения показателя)</w:t>
            </w:r>
          </w:p>
        </w:tc>
      </w:tr>
      <w:tr w:rsidR="00243506" w14:paraId="392C459B" w14:textId="77777777" w:rsidTr="007F5304">
        <w:trPr>
          <w:trHeight w:val="78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52AA237" w14:textId="77777777" w:rsidR="00243506" w:rsidRDefault="00243506" w:rsidP="00243506">
            <w:pPr>
              <w:pStyle w:val="aff0"/>
              <w:numPr>
                <w:ilvl w:val="0"/>
                <w:numId w:val="3"/>
              </w:numPr>
            </w:pPr>
            <w:r>
              <w:rPr>
                <w:color w:val="000000"/>
              </w:rPr>
              <w:t>Количество субъектов МСП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F9DF6FD" w14:textId="77777777" w:rsidR="00243506" w:rsidRDefault="00243506" w:rsidP="00243506">
            <w:pPr>
              <w:jc w:val="center"/>
            </w:pPr>
            <w:r>
              <w:rPr>
                <w:color w:val="000000"/>
              </w:rPr>
              <w:t>ед.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A192E0A" w14:textId="20948696" w:rsidR="00243506" w:rsidRDefault="00243506" w:rsidP="00243506">
            <w:r>
              <w:t>1356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307FF37" w14:textId="44E18692" w:rsidR="00243506" w:rsidRDefault="00822C43" w:rsidP="00243506">
            <w:r>
              <w:t>1917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4D6A2B2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</w:tr>
      <w:tr w:rsidR="00243506" w14:paraId="2B156DCD" w14:textId="77777777" w:rsidTr="007F5304">
        <w:trPr>
          <w:trHeight w:val="323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714F6" w14:textId="77777777" w:rsidR="00243506" w:rsidRDefault="00243506" w:rsidP="00243506">
            <w:r>
              <w:rPr>
                <w:color w:val="00000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C1069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E6D7B" w14:textId="77777777" w:rsidR="00243506" w:rsidRDefault="00243506" w:rsidP="00243506">
            <w:pPr>
              <w:snapToGrid w:val="0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AB949" w14:textId="77777777" w:rsidR="00243506" w:rsidRDefault="00243506" w:rsidP="00243506">
            <w:pPr>
              <w:snapToGrid w:val="0"/>
              <w:rPr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08CE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</w:tr>
      <w:tr w:rsidR="00243506" w14:paraId="5BEC40AB" w14:textId="77777777" w:rsidTr="007F5304">
        <w:trPr>
          <w:trHeight w:val="323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21654" w14:textId="77777777" w:rsidR="00243506" w:rsidRDefault="00243506" w:rsidP="00243506">
            <w:r>
              <w:rPr>
                <w:color w:val="000000"/>
              </w:rPr>
              <w:t>- средние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F91F2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ECD73" w14:textId="68FB3F2E" w:rsidR="00243506" w:rsidRDefault="00243506" w:rsidP="00243506">
            <w:r>
              <w:t>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C9B22" w14:textId="428240F1" w:rsidR="00243506" w:rsidRDefault="00243506" w:rsidP="00243506">
            <w:r>
              <w:t>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1F7A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</w:tr>
      <w:tr w:rsidR="00243506" w14:paraId="4DEDAE07" w14:textId="77777777" w:rsidTr="007F5304">
        <w:trPr>
          <w:trHeight w:val="414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9C68D" w14:textId="77777777" w:rsidR="00243506" w:rsidRDefault="00243506" w:rsidP="00243506">
            <w:r>
              <w:rPr>
                <w:color w:val="000000"/>
              </w:rPr>
              <w:t>- малые и микропредприятия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2CE51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1AAA7" w14:textId="4FD2BBA5" w:rsidR="00243506" w:rsidRDefault="00243506" w:rsidP="00243506">
            <w:r>
              <w:t>93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CAF78" w14:textId="5F39A9D9" w:rsidR="00243506" w:rsidRDefault="00243506" w:rsidP="00243506">
            <w:r>
              <w:t>92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7087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</w:tr>
      <w:tr w:rsidR="00243506" w14:paraId="05230D6C" w14:textId="77777777" w:rsidTr="007F5304">
        <w:trPr>
          <w:trHeight w:val="360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A2B39" w14:textId="77777777" w:rsidR="00243506" w:rsidRDefault="00243506" w:rsidP="00243506">
            <w:r>
              <w:rPr>
                <w:color w:val="000000"/>
              </w:rPr>
              <w:t>- индивидуальные предприниматели (ИП)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8EAAB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F8E78" w14:textId="548B1D45" w:rsidR="00243506" w:rsidRDefault="00243506" w:rsidP="00243506">
            <w:r>
              <w:t>390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95E3E" w14:textId="2B57139D" w:rsidR="00243506" w:rsidRDefault="00243506" w:rsidP="00243506">
            <w:r>
              <w:t>425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69C3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</w:tr>
      <w:tr w:rsidR="00243506" w14:paraId="352F8146" w14:textId="77777777" w:rsidTr="007F5304">
        <w:trPr>
          <w:trHeight w:val="360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6A8D3" w14:textId="77777777" w:rsidR="00243506" w:rsidRDefault="00243506" w:rsidP="00243506">
            <w:r>
              <w:rPr>
                <w:color w:val="000000"/>
              </w:rPr>
              <w:t xml:space="preserve">- самозанятые граждане, </w:t>
            </w:r>
            <w:r>
              <w:rPr>
                <w:i/>
                <w:color w:val="000000"/>
              </w:rPr>
              <w:t>зафиксировавшие свой статус и применяющие специальный налоговый режим «Налог на профессиональный доход»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77028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8FA4" w14:textId="1F83A6BF" w:rsidR="00243506" w:rsidRDefault="00243506" w:rsidP="00243506">
            <w:r>
              <w:t>870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149A3" w14:textId="59C3F9AA" w:rsidR="00243506" w:rsidRDefault="00243506" w:rsidP="00243506">
            <w:r>
              <w:t>1395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2E1DD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</w:tr>
      <w:tr w:rsidR="00243506" w14:paraId="32D852D3" w14:textId="77777777" w:rsidTr="007F5304">
        <w:trPr>
          <w:trHeight w:val="29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A7F37CA" w14:textId="77777777" w:rsidR="00243506" w:rsidRDefault="00243506" w:rsidP="00243506">
            <w:r>
              <w:rPr>
                <w:color w:val="000000"/>
              </w:rPr>
              <w:t>2. Среднесписочная численность работников МСП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D8C3228" w14:textId="77777777" w:rsidR="00243506" w:rsidRDefault="00243506" w:rsidP="00243506">
            <w:pPr>
              <w:jc w:val="center"/>
            </w:pPr>
            <w:r>
              <w:rPr>
                <w:color w:val="000000"/>
              </w:rPr>
              <w:t>чел.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066D352D" w14:textId="64C995A5" w:rsidR="00243506" w:rsidRDefault="00243506" w:rsidP="00243506">
            <w:r>
              <w:t>1622,0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69DB094" w14:textId="33FF6EC3" w:rsidR="00243506" w:rsidRDefault="00822C43" w:rsidP="00243506">
            <w:r>
              <w:t>1902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A8BDE35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</w:tr>
      <w:tr w:rsidR="00243506" w14:paraId="23925531" w14:textId="77777777" w:rsidTr="007F5304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E2BA4" w14:textId="77777777" w:rsidR="00243506" w:rsidRDefault="00243506" w:rsidP="00243506">
            <w:r>
              <w:rPr>
                <w:color w:val="000000"/>
              </w:rPr>
              <w:t>из них: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CF4E3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B9F28" w14:textId="77777777" w:rsidR="00243506" w:rsidRDefault="00243506" w:rsidP="00243506">
            <w:pPr>
              <w:snapToGrid w:val="0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56A38" w14:textId="77777777" w:rsidR="00243506" w:rsidRDefault="00243506" w:rsidP="00243506">
            <w:pPr>
              <w:snapToGrid w:val="0"/>
              <w:rPr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B206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</w:tr>
      <w:tr w:rsidR="00243506" w14:paraId="0356A7AB" w14:textId="77777777" w:rsidTr="007F5304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AF771" w14:textId="77777777" w:rsidR="00243506" w:rsidRDefault="00243506" w:rsidP="00243506">
            <w:r>
              <w:rPr>
                <w:color w:val="000000"/>
              </w:rPr>
              <w:t>- в средних организациях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37E32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D1D53" w14:textId="30063EFF" w:rsidR="00243506" w:rsidRDefault="00243506" w:rsidP="00243506">
            <w:r>
              <w:t>376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AFF34" w14:textId="39A2550B" w:rsidR="00243506" w:rsidRDefault="00822C43" w:rsidP="00243506">
            <w:r>
              <w:t>532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D1FB9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</w:tr>
      <w:tr w:rsidR="00243506" w14:paraId="36470FCF" w14:textId="77777777" w:rsidTr="007F5304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B0C16" w14:textId="77777777" w:rsidR="00243506" w:rsidRDefault="00243506" w:rsidP="00243506">
            <w:r>
              <w:rPr>
                <w:color w:val="000000"/>
              </w:rPr>
              <w:t>- на малых и микропредприятиях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B6DF9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6DC53" w14:textId="21D5ADB9" w:rsidR="00243506" w:rsidRDefault="00243506" w:rsidP="00243506">
            <w:r>
              <w:t>932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2117" w14:textId="33B9BCD4" w:rsidR="00243506" w:rsidRDefault="00822C43" w:rsidP="00243506">
            <w:r>
              <w:t>859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2707" w14:textId="77777777" w:rsidR="00243506" w:rsidRDefault="00243506" w:rsidP="00243506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43506" w14:paraId="3E199793" w14:textId="77777777" w:rsidTr="007F5304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650FD" w14:textId="77777777" w:rsidR="00243506" w:rsidRDefault="00243506" w:rsidP="00243506">
            <w:r>
              <w:rPr>
                <w:color w:val="000000"/>
              </w:rPr>
              <w:t>- наемные работники у ИП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DDD1E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88E42" w14:textId="5D9599A8" w:rsidR="00243506" w:rsidRDefault="00243506" w:rsidP="00243506">
            <w:r>
              <w:t>314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642F6" w14:textId="1684E68B" w:rsidR="00243506" w:rsidRDefault="00822C43" w:rsidP="00243506">
            <w:r>
              <w:t>511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87B3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</w:tr>
      <w:tr w:rsidR="00243506" w14:paraId="4CFFE4A6" w14:textId="77777777" w:rsidTr="007F5304">
        <w:trPr>
          <w:trHeight w:val="375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6D8A90F" w14:textId="77777777" w:rsidR="00243506" w:rsidRDefault="00243506" w:rsidP="00243506">
            <w:pPr>
              <w:rPr>
                <w:color w:val="000000"/>
              </w:rPr>
            </w:pPr>
            <w:r>
              <w:rPr>
                <w:color w:val="000000"/>
              </w:rPr>
              <w:t xml:space="preserve">3. Доля занятых в МСП в общей численности занятых в экономике </w:t>
            </w:r>
            <w:r>
              <w:rPr>
                <w:i/>
                <w:iCs/>
                <w:color w:val="000000"/>
              </w:rPr>
              <w:t>муниципального округа (городского, муниципального округа)</w:t>
            </w:r>
            <w:r>
              <w:rPr>
                <w:rStyle w:val="a7"/>
                <w:i/>
                <w:iCs/>
                <w:color w:val="000000"/>
              </w:rPr>
              <w:footnoteReference w:id="10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0DA894D" w14:textId="77777777" w:rsidR="00243506" w:rsidRDefault="00243506" w:rsidP="00243506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0AD23BB2" w14:textId="72478414" w:rsidR="00243506" w:rsidRDefault="00822C43" w:rsidP="00243506">
            <w:r>
              <w:t>32,9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3E48E4B8" w14:textId="0CF21C9B" w:rsidR="00243506" w:rsidRDefault="00822C43" w:rsidP="00243506">
            <w:r>
              <w:t>38,0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D7B4482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</w:tr>
      <w:tr w:rsidR="00243506" w14:paraId="50A1EFD7" w14:textId="77777777" w:rsidTr="007F5304">
        <w:trPr>
          <w:trHeight w:val="750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3A1B4" w14:textId="77777777" w:rsidR="00243506" w:rsidRDefault="00243506" w:rsidP="00243506">
            <w:r>
              <w:rPr>
                <w:color w:val="000000"/>
              </w:rPr>
              <w:t>4.</w:t>
            </w:r>
            <w:r>
              <w:t xml:space="preserve"> </w:t>
            </w:r>
            <w:r>
              <w:rPr>
                <w:color w:val="000000"/>
              </w:rPr>
              <w:t>Отгружено товаров собственного производства, выполнено работ и услуг собственными силами на малых предприятиях (включая микропредприятия)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F315D" w14:textId="77777777" w:rsidR="00243506" w:rsidRDefault="00243506" w:rsidP="00243506">
            <w:pPr>
              <w:jc w:val="center"/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56E63" w14:textId="72F63624" w:rsidR="00243506" w:rsidRDefault="00243506" w:rsidP="00243506">
            <w:r>
              <w:t>521,83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8AF3F" w14:textId="649EA56A" w:rsidR="00243506" w:rsidRDefault="00822C43" w:rsidP="00243506">
            <w:r>
              <w:t>406,6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7D137" w14:textId="0936A011" w:rsidR="00243506" w:rsidRDefault="00822C43" w:rsidP="0024350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 предприятия из категории малых</w:t>
            </w:r>
            <w:r w:rsidR="00243506">
              <w:rPr>
                <w:color w:val="000000"/>
              </w:rPr>
              <w:t xml:space="preserve"> перешло в категорию средних предприятий</w:t>
            </w:r>
          </w:p>
        </w:tc>
      </w:tr>
      <w:tr w:rsidR="00243506" w14:paraId="6D4445B5" w14:textId="77777777" w:rsidTr="007F5304">
        <w:trPr>
          <w:trHeight w:val="130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F7AE22B" w14:textId="77777777" w:rsidR="00243506" w:rsidRDefault="00243506" w:rsidP="00243506">
            <w:r>
              <w:rPr>
                <w:color w:val="000000"/>
              </w:rPr>
              <w:t xml:space="preserve">5. Доля малого бизнеса в объеме отгруженной продукции в экономике </w:t>
            </w:r>
            <w:r>
              <w:rPr>
                <w:i/>
                <w:iCs/>
                <w:color w:val="000000"/>
              </w:rPr>
              <w:t>муниципального округа (городского, муниципального округа)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8438E5F" w14:textId="77777777" w:rsidR="00243506" w:rsidRDefault="00243506" w:rsidP="00243506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32B9AB01" w14:textId="7FDE684B" w:rsidR="00243506" w:rsidRDefault="00243506" w:rsidP="00243506">
            <w:r>
              <w:t>31,0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7E20CB3" w14:textId="51F6D1D7" w:rsidR="00243506" w:rsidRDefault="00822C43" w:rsidP="00243506">
            <w:r>
              <w:t>16,0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60DDF81" w14:textId="241B8F2F" w:rsidR="00243506" w:rsidRDefault="00822C43" w:rsidP="0024350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22C43">
              <w:rPr>
                <w:color w:val="000000"/>
              </w:rPr>
              <w:t xml:space="preserve"> предприятия из категории малых перешло в категорию средних предприятий</w:t>
            </w:r>
          </w:p>
        </w:tc>
      </w:tr>
      <w:tr w:rsidR="00243506" w14:paraId="6AF3B3A2" w14:textId="77777777" w:rsidTr="007F5304">
        <w:trPr>
          <w:trHeight w:val="743"/>
          <w:jc w:val="center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31588" w14:textId="77777777" w:rsidR="00243506" w:rsidRDefault="00243506" w:rsidP="00243506">
            <w:r>
              <w:rPr>
                <w:color w:val="000000"/>
              </w:rPr>
              <w:t>6. Объем инвестиций в сфере малого бизнеса (малые и микропредприятия, ИП)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DE816" w14:textId="77777777" w:rsidR="00243506" w:rsidRDefault="00243506" w:rsidP="00243506">
            <w:pPr>
              <w:ind w:right="-87"/>
              <w:jc w:val="center"/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D5A34" w14:textId="3E75A686" w:rsidR="00243506" w:rsidRDefault="00243506" w:rsidP="00243506">
            <w:pPr>
              <w:snapToGrid w:val="0"/>
              <w:jc w:val="center"/>
            </w:pPr>
            <w:r>
              <w:t>205,2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A37F0" w14:textId="2EBFE9B1" w:rsidR="00243506" w:rsidRDefault="00822C43" w:rsidP="00243506">
            <w:pPr>
              <w:snapToGrid w:val="0"/>
              <w:jc w:val="center"/>
            </w:pPr>
            <w:r>
              <w:t>30,2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AAC3" w14:textId="77777777" w:rsidR="00243506" w:rsidRDefault="00243506" w:rsidP="00243506">
            <w:pPr>
              <w:snapToGrid w:val="0"/>
              <w:jc w:val="center"/>
              <w:rPr>
                <w:color w:val="000000"/>
              </w:rPr>
            </w:pPr>
          </w:p>
        </w:tc>
      </w:tr>
    </w:tbl>
    <w:p w14:paraId="223F41EB" w14:textId="77777777" w:rsidR="00B24962" w:rsidRDefault="00B24962">
      <w:pPr>
        <w:ind w:firstLine="709"/>
        <w:jc w:val="both"/>
        <w:rPr>
          <w:color w:val="000000"/>
        </w:rPr>
      </w:pPr>
    </w:p>
    <w:p w14:paraId="6FD095C8" w14:textId="77777777" w:rsidR="00B24962" w:rsidRDefault="009D3156">
      <w:pPr>
        <w:pStyle w:val="af6"/>
        <w:spacing w:after="0"/>
        <w:ind w:left="0"/>
        <w:jc w:val="both"/>
      </w:pPr>
      <w:r>
        <w:rPr>
          <w:color w:val="000000"/>
          <w:lang w:eastAsia="ru-RU"/>
        </w:rPr>
        <w:t xml:space="preserve">Преобладающими  видами  деятельности  СМП  являются обрабатывающее производство, сельское хозяйство, розничная торговля. </w:t>
      </w:r>
    </w:p>
    <w:p w14:paraId="300F0973" w14:textId="77777777" w:rsidR="00B24962" w:rsidRDefault="009D3156">
      <w:pPr>
        <w:pStyle w:val="af6"/>
        <w:spacing w:after="0"/>
        <w:ind w:left="0" w:firstLine="567"/>
        <w:jc w:val="both"/>
      </w:pPr>
      <w:r>
        <w:rPr>
          <w:color w:val="000000"/>
        </w:rPr>
        <w:lastRenderedPageBreak/>
        <w:t xml:space="preserve">В целях поддержки малого бизнеса с 2014  года действует АНО «Дальнеконстантиновский центр развития предпринимательства».  В 2020 году в рамках Нацпроекта «Малое и среднее предпринимательство и поддержка индивидуальной предпринимательской инициативы»  на базе Центра были открыты окна центра «Мой бизнес», которые предоставляют комплексные услуги по принципу «одного окна». </w:t>
      </w:r>
    </w:p>
    <w:p w14:paraId="4BEA5AEA" w14:textId="77777777" w:rsidR="00B24962" w:rsidRDefault="00B24962">
      <w:pPr>
        <w:pStyle w:val="af6"/>
        <w:spacing w:after="0"/>
        <w:ind w:left="0" w:firstLine="567"/>
        <w:jc w:val="both"/>
        <w:rPr>
          <w:color w:val="000000"/>
        </w:rPr>
      </w:pPr>
    </w:p>
    <w:p w14:paraId="78AEB08D" w14:textId="77777777" w:rsidR="00B24962" w:rsidRDefault="009D3156">
      <w:pPr>
        <w:pStyle w:val="af6"/>
        <w:spacing w:after="0"/>
        <w:ind w:left="0" w:firstLine="567"/>
        <w:jc w:val="both"/>
      </w:pPr>
      <w:r>
        <w:rPr>
          <w:b/>
          <w:color w:val="000000"/>
          <w:lang w:eastAsia="ar-SA"/>
        </w:rPr>
        <w:t xml:space="preserve">                                    Меры государственной поддержки СМП </w:t>
      </w:r>
    </w:p>
    <w:p w14:paraId="60B8007D" w14:textId="77777777" w:rsidR="00B24962" w:rsidRDefault="00B24962">
      <w:pPr>
        <w:jc w:val="both"/>
        <w:rPr>
          <w:b/>
          <w:color w:val="000000"/>
          <w:lang w:eastAsia="ar-SA"/>
        </w:rPr>
      </w:pP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5513"/>
        <w:gridCol w:w="2258"/>
        <w:gridCol w:w="2140"/>
      </w:tblGrid>
      <w:tr w:rsidR="00B24962" w14:paraId="3602C94D" w14:textId="77777777" w:rsidTr="00554D48">
        <w:trPr>
          <w:trHeight w:val="331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DF7B193" w14:textId="77777777" w:rsidR="00B24962" w:rsidRDefault="009D3156">
            <w:pPr>
              <w:ind w:hanging="1"/>
              <w:jc w:val="center"/>
            </w:pPr>
            <w:r>
              <w:rPr>
                <w:b/>
                <w:color w:val="000000"/>
              </w:rPr>
              <w:t>Наименование вида поддержки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72641909" w14:textId="77777777" w:rsidR="00B24962" w:rsidRDefault="009D3156">
            <w:pPr>
              <w:jc w:val="center"/>
            </w:pPr>
            <w:r>
              <w:rPr>
                <w:b/>
                <w:color w:val="000000"/>
              </w:rPr>
              <w:t>Сумма поддержки</w:t>
            </w:r>
          </w:p>
          <w:p w14:paraId="052156CC" w14:textId="77777777" w:rsidR="00B24962" w:rsidRDefault="009D3156">
            <w:pPr>
              <w:jc w:val="center"/>
            </w:pPr>
            <w:r>
              <w:rPr>
                <w:b/>
                <w:color w:val="000000"/>
              </w:rPr>
              <w:t>(млн. руб.)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B0B9292" w14:textId="77777777" w:rsidR="00B24962" w:rsidRDefault="009D3156">
            <w:pPr>
              <w:jc w:val="center"/>
            </w:pPr>
            <w:r>
              <w:rPr>
                <w:b/>
                <w:color w:val="000000"/>
              </w:rPr>
              <w:t>Количество получателей</w:t>
            </w:r>
          </w:p>
        </w:tc>
      </w:tr>
      <w:tr w:rsidR="00B24962" w14:paraId="7C7A65D2" w14:textId="77777777" w:rsidTr="00554D48">
        <w:trPr>
          <w:trHeight w:val="415"/>
          <w:jc w:val="center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3F155EF" w14:textId="77777777" w:rsidR="00B24962" w:rsidRDefault="009D3156">
            <w:pPr>
              <w:spacing w:line="240" w:lineRule="exact"/>
              <w:jc w:val="center"/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Финансовая поддержка, предоставленная субъектам малого предпринимательства, в рамках муниципальной программы развития малого предпринимательства</w:t>
            </w:r>
          </w:p>
        </w:tc>
      </w:tr>
      <w:tr w:rsidR="00B24962" w14:paraId="0817D4A5" w14:textId="77777777" w:rsidTr="00554D48">
        <w:trPr>
          <w:trHeight w:val="415"/>
          <w:jc w:val="center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2BBC" w14:textId="77777777" w:rsidR="00B24962" w:rsidRDefault="009D3156">
            <w:pPr>
              <w:spacing w:line="240" w:lineRule="exact"/>
              <w:jc w:val="center"/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Предыдущий год</w:t>
            </w:r>
          </w:p>
        </w:tc>
      </w:tr>
      <w:tr w:rsidR="00554D48" w14:paraId="2D321476" w14:textId="77777777" w:rsidTr="00554D48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56F79" w14:textId="77777777" w:rsidR="00554D48" w:rsidRDefault="00554D48" w:rsidP="003377DC">
            <w:pPr>
              <w:spacing w:line="240" w:lineRule="exact"/>
              <w:ind w:firstLine="55"/>
              <w:jc w:val="both"/>
            </w:pPr>
            <w:r>
              <w:rPr>
                <w:color w:val="000000"/>
              </w:rPr>
              <w:t>Обеспечение  деятельности Автономной некоммерческой организации «Дальнеконстантиновский центр развития предпринимательства»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22AE8" w14:textId="3C3A9784" w:rsidR="00554D48" w:rsidRDefault="00554D48" w:rsidP="003377DC">
            <w:pPr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0,</w:t>
            </w:r>
            <w:r w:rsidR="00225C9F">
              <w:rPr>
                <w:rFonts w:eastAsia="Calibri"/>
                <w:color w:val="000000"/>
                <w:lang w:eastAsia="en-US"/>
              </w:rPr>
              <w:t>710</w:t>
            </w:r>
          </w:p>
          <w:p w14:paraId="50C4D7BA" w14:textId="77777777" w:rsidR="00554D48" w:rsidRDefault="00554D48" w:rsidP="003377DC">
            <w:pPr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E56B" w14:textId="2BC700D4" w:rsidR="00554D48" w:rsidRDefault="00554D48" w:rsidP="003377DC">
            <w:pPr>
              <w:spacing w:line="240" w:lineRule="exact"/>
              <w:ind w:firstLine="55"/>
            </w:pPr>
            <w:r>
              <w:rPr>
                <w:rFonts w:eastAsia="Calibri"/>
                <w:color w:val="000000"/>
                <w:lang w:eastAsia="en-US"/>
              </w:rPr>
              <w:t>2</w:t>
            </w:r>
            <w:r w:rsidR="00225C9F">
              <w:rPr>
                <w:rFonts w:eastAsia="Calibri"/>
                <w:color w:val="000000"/>
                <w:lang w:eastAsia="en-US"/>
              </w:rPr>
              <w:t>50</w:t>
            </w:r>
          </w:p>
        </w:tc>
      </w:tr>
      <w:tr w:rsidR="00554D48" w14:paraId="592AE373" w14:textId="77777777" w:rsidTr="00554D48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7BD7E" w14:textId="77777777" w:rsidR="00554D48" w:rsidRDefault="00554D48" w:rsidP="003377DC">
            <w:r>
              <w:t>Проведение      публичных мероприятий    в    сфере малого     и     среднего предпринимательства  Праздников работников промышленных, строительных и сервисных предприятий, Дня Российского предпринимательства.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87AD" w14:textId="58694C10" w:rsidR="00554D48" w:rsidRPr="00225C9F" w:rsidRDefault="00554D48" w:rsidP="003377DC">
            <w:pPr>
              <w:snapToGrid w:val="0"/>
              <w:spacing w:line="240" w:lineRule="exact"/>
              <w:ind w:firstLine="55"/>
              <w:jc w:val="center"/>
            </w:pPr>
            <w:r w:rsidRPr="00225C9F">
              <w:rPr>
                <w:rFonts w:eastAsia="Calibri"/>
                <w:color w:val="000000"/>
                <w:lang w:eastAsia="en-US"/>
              </w:rPr>
              <w:t>0,</w:t>
            </w:r>
            <w:r w:rsidR="00225C9F" w:rsidRPr="00225C9F">
              <w:t xml:space="preserve"> </w:t>
            </w:r>
            <w:r w:rsidR="00225C9F" w:rsidRPr="00225C9F">
              <w:t>294,181</w:t>
            </w:r>
          </w:p>
          <w:p w14:paraId="3F8AF042" w14:textId="77777777" w:rsidR="00554D48" w:rsidRDefault="00554D48" w:rsidP="003377DC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E9D8" w14:textId="3AB19EC6" w:rsidR="00554D48" w:rsidRDefault="00554D48" w:rsidP="003377DC">
            <w:r>
              <w:t>1</w:t>
            </w:r>
            <w:r w:rsidR="00225C9F">
              <w:t>95</w:t>
            </w:r>
          </w:p>
        </w:tc>
      </w:tr>
      <w:tr w:rsidR="00225C9F" w14:paraId="0934E546" w14:textId="77777777" w:rsidTr="00386444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1486D" w14:textId="77777777" w:rsidR="00225C9F" w:rsidRPr="00225C9F" w:rsidRDefault="00225C9F" w:rsidP="00225C9F">
            <w:pPr>
              <w:rPr>
                <w:sz w:val="22"/>
                <w:szCs w:val="22"/>
              </w:rPr>
            </w:pPr>
            <w:r w:rsidRPr="00225C9F">
              <w:rPr>
                <w:sz w:val="22"/>
                <w:szCs w:val="22"/>
                <w:lang w:eastAsia="ru-RU"/>
              </w:rPr>
              <w:t>Финансовая</w:t>
            </w:r>
          </w:p>
          <w:p w14:paraId="0FB4551E" w14:textId="77777777" w:rsidR="00225C9F" w:rsidRPr="00225C9F" w:rsidRDefault="00225C9F" w:rsidP="00225C9F">
            <w:pPr>
              <w:rPr>
                <w:sz w:val="22"/>
                <w:szCs w:val="22"/>
              </w:rPr>
            </w:pPr>
            <w:r w:rsidRPr="00225C9F">
              <w:rPr>
                <w:sz w:val="22"/>
                <w:szCs w:val="22"/>
                <w:lang w:eastAsia="ru-RU"/>
              </w:rPr>
              <w:t>поддержка субъектов</w:t>
            </w:r>
          </w:p>
          <w:p w14:paraId="1432195F" w14:textId="77777777" w:rsidR="00225C9F" w:rsidRPr="00225C9F" w:rsidRDefault="00225C9F" w:rsidP="00225C9F">
            <w:pPr>
              <w:rPr>
                <w:sz w:val="22"/>
                <w:szCs w:val="22"/>
              </w:rPr>
            </w:pPr>
            <w:r w:rsidRPr="00225C9F">
              <w:rPr>
                <w:sz w:val="22"/>
                <w:szCs w:val="22"/>
                <w:lang w:eastAsia="ru-RU"/>
              </w:rPr>
              <w:t>малого и среднего</w:t>
            </w:r>
          </w:p>
          <w:p w14:paraId="61041133" w14:textId="77777777" w:rsidR="00225C9F" w:rsidRPr="00225C9F" w:rsidRDefault="00225C9F" w:rsidP="00225C9F">
            <w:pPr>
              <w:rPr>
                <w:sz w:val="22"/>
                <w:szCs w:val="22"/>
              </w:rPr>
            </w:pPr>
            <w:proofErr w:type="gramStart"/>
            <w:r w:rsidRPr="00225C9F">
              <w:rPr>
                <w:sz w:val="22"/>
                <w:szCs w:val="22"/>
                <w:lang w:eastAsia="ru-RU"/>
              </w:rPr>
              <w:t>предпринимательства  на</w:t>
            </w:r>
            <w:proofErr w:type="gramEnd"/>
            <w:r w:rsidRPr="00225C9F">
              <w:rPr>
                <w:sz w:val="22"/>
                <w:szCs w:val="22"/>
                <w:lang w:eastAsia="ru-RU"/>
              </w:rPr>
              <w:t xml:space="preserve"> участие в отборе на предоставление субсидии из областного бюджета на реализацию мероприятий по обеспечению удаленных населенных пунктов Нижегородской области товарами первой необходимости (проект «Автолавки в село»)</w:t>
            </w:r>
          </w:p>
          <w:p w14:paraId="795E8DEF" w14:textId="4BF2BC5E" w:rsidR="00225C9F" w:rsidRPr="00225C9F" w:rsidRDefault="00225C9F" w:rsidP="00225C9F">
            <w:pPr>
              <w:widowControl w:val="0"/>
              <w:ind w:firstLine="283"/>
              <w:rPr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7F6C5" w14:textId="1B880852" w:rsidR="00225C9F" w:rsidRDefault="00225C9F" w:rsidP="00225C9F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0,500</w:t>
            </w:r>
          </w:p>
          <w:p w14:paraId="0442C19B" w14:textId="77777777" w:rsidR="00225C9F" w:rsidRDefault="00225C9F" w:rsidP="00225C9F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  <w:p w14:paraId="100A0937" w14:textId="2EB33D2E" w:rsidR="00225C9F" w:rsidRDefault="00225C9F" w:rsidP="00225C9F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2,000</w:t>
            </w:r>
          </w:p>
          <w:p w14:paraId="6C103568" w14:textId="77777777" w:rsidR="00225C9F" w:rsidRDefault="00225C9F" w:rsidP="00225C9F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DB9FD" w14:textId="5F1DF6B9" w:rsidR="00225C9F" w:rsidRDefault="00225C9F" w:rsidP="00225C9F">
            <w:pPr>
              <w:snapToGrid w:val="0"/>
              <w:spacing w:line="240" w:lineRule="exact"/>
              <w:ind w:firstLine="55"/>
            </w:pPr>
            <w:r>
              <w:rPr>
                <w:color w:val="000000"/>
              </w:rPr>
              <w:t>1</w:t>
            </w:r>
          </w:p>
        </w:tc>
      </w:tr>
      <w:tr w:rsidR="00225C9F" w14:paraId="66A3D1BD" w14:textId="77777777" w:rsidTr="00554D48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C510C" w14:textId="77777777" w:rsidR="00225C9F" w:rsidRPr="005D71D9" w:rsidRDefault="00225C9F" w:rsidP="00225C9F">
            <w:pPr>
              <w:snapToGrid w:val="0"/>
              <w:spacing w:line="240" w:lineRule="exact"/>
              <w:ind w:firstLine="55"/>
              <w:rPr>
                <w:color w:val="000000"/>
              </w:rPr>
            </w:pPr>
            <w:r w:rsidRPr="005D71D9">
              <w:rPr>
                <w:color w:val="000000"/>
              </w:rPr>
              <w:t>Финансовая поддержка субъектов</w:t>
            </w:r>
          </w:p>
          <w:p w14:paraId="03CE100E" w14:textId="77777777" w:rsidR="00225C9F" w:rsidRDefault="00225C9F" w:rsidP="00225C9F">
            <w:pPr>
              <w:snapToGrid w:val="0"/>
              <w:spacing w:line="240" w:lineRule="exact"/>
              <w:ind w:firstLine="55"/>
              <w:rPr>
                <w:color w:val="000000"/>
              </w:rPr>
            </w:pPr>
            <w:r w:rsidRPr="005D71D9">
              <w:rPr>
                <w:color w:val="000000"/>
              </w:rPr>
              <w:t>малого и среднего предпринимательства на реализацию приоритетных мероприятий, установленных (</w:t>
            </w:r>
            <w:r>
              <w:rPr>
                <w:color w:val="000000"/>
              </w:rPr>
              <w:t>субсидия на возмещение части затрат на приобретение оборудования</w:t>
            </w:r>
            <w:r w:rsidRPr="005D71D9">
              <w:rPr>
                <w:color w:val="00000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AA2A2" w14:textId="24093C76" w:rsidR="00225C9F" w:rsidRPr="006A4999" w:rsidRDefault="00225C9F" w:rsidP="00225C9F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  <w:r w:rsidRPr="006A4999">
              <w:rPr>
                <w:rFonts w:eastAsia="Calibri"/>
                <w:color w:val="000000"/>
                <w:lang w:eastAsia="en-US"/>
              </w:rPr>
              <w:t>0,</w:t>
            </w:r>
            <w:r>
              <w:rPr>
                <w:rFonts w:eastAsia="Calibri"/>
                <w:color w:val="000000"/>
                <w:lang w:eastAsia="en-US"/>
              </w:rPr>
              <w:t>399</w:t>
            </w:r>
          </w:p>
          <w:p w14:paraId="314DE783" w14:textId="77777777" w:rsidR="00225C9F" w:rsidRPr="006A4999" w:rsidRDefault="00225C9F" w:rsidP="00225C9F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  <w:r w:rsidRPr="006A4999"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  <w:p w14:paraId="56C82AD6" w14:textId="79AEFFE7" w:rsidR="00225C9F" w:rsidRDefault="00225C9F" w:rsidP="00225C9F">
            <w:pPr>
              <w:snapToGrid w:val="0"/>
              <w:spacing w:line="240" w:lineRule="exact"/>
              <w:ind w:firstLine="55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3526" w14:textId="77777777" w:rsidR="00225C9F" w:rsidRDefault="00225C9F" w:rsidP="00225C9F">
            <w:pPr>
              <w:snapToGrid w:val="0"/>
              <w:spacing w:line="240" w:lineRule="exact"/>
              <w:ind w:firstLine="55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5C9F" w14:paraId="0D552BFE" w14:textId="77777777" w:rsidTr="00554D48">
        <w:trPr>
          <w:trHeight w:val="360"/>
          <w:jc w:val="center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1ED2" w14:textId="77777777" w:rsidR="00225C9F" w:rsidRDefault="00225C9F" w:rsidP="00225C9F">
            <w:pPr>
              <w:spacing w:line="240" w:lineRule="exact"/>
              <w:ind w:firstLine="55"/>
              <w:jc w:val="center"/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>Отчетный период</w:t>
            </w:r>
          </w:p>
        </w:tc>
      </w:tr>
      <w:tr w:rsidR="00225C9F" w14:paraId="01369075" w14:textId="77777777" w:rsidTr="00554D48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5709D" w14:textId="77777777" w:rsidR="00225C9F" w:rsidRDefault="00225C9F" w:rsidP="00225C9F">
            <w:pPr>
              <w:spacing w:line="240" w:lineRule="exact"/>
              <w:ind w:firstLine="55"/>
              <w:jc w:val="both"/>
            </w:pPr>
            <w:r>
              <w:rPr>
                <w:color w:val="000000"/>
              </w:rPr>
              <w:t>Обеспечение  деятельности Автономной некоммерческой организации «Дальнеконстантиновский центр развития предпринимательства»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DF97E" w14:textId="77777777" w:rsidR="00225C9F" w:rsidRDefault="00225C9F" w:rsidP="00225C9F">
            <w:pPr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0,0</w:t>
            </w:r>
          </w:p>
          <w:p w14:paraId="65995B65" w14:textId="77777777" w:rsidR="00225C9F" w:rsidRDefault="00225C9F" w:rsidP="00225C9F">
            <w:pPr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1F03" w14:textId="77777777" w:rsidR="00225C9F" w:rsidRDefault="00225C9F" w:rsidP="00225C9F">
            <w:pPr>
              <w:spacing w:line="240" w:lineRule="exact"/>
              <w:ind w:firstLine="55"/>
            </w:pP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</w:tr>
      <w:tr w:rsidR="00225C9F" w14:paraId="25905EC3" w14:textId="77777777" w:rsidTr="00554D48">
        <w:trPr>
          <w:trHeight w:val="360"/>
          <w:jc w:val="center"/>
        </w:trPr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08E3B" w14:textId="77777777" w:rsidR="00225C9F" w:rsidRDefault="00225C9F" w:rsidP="00225C9F">
            <w:pPr>
              <w:snapToGrid w:val="0"/>
              <w:spacing w:line="240" w:lineRule="exact"/>
              <w:ind w:firstLine="55"/>
              <w:jc w:val="both"/>
            </w:pPr>
            <w:r>
              <w:rPr>
                <w:rFonts w:eastAsia="Calibri" w:cs="Arial"/>
                <w:color w:val="000000"/>
                <w:lang w:eastAsia="en-US"/>
              </w:rPr>
              <w:t>Проведение      публичных мероприятий    в    сфере малого     и     среднего предпринимательства  Праздника работников промышленных, строительных и сервисных предприятий.</w:t>
            </w:r>
          </w:p>
          <w:p w14:paraId="1E6D29FB" w14:textId="77777777" w:rsidR="00225C9F" w:rsidRDefault="00225C9F" w:rsidP="00225C9F">
            <w:pPr>
              <w:snapToGrid w:val="0"/>
              <w:spacing w:line="240" w:lineRule="exact"/>
              <w:ind w:firstLine="55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0382B" w14:textId="5ED7C7D3" w:rsidR="00225C9F" w:rsidRDefault="00225C9F" w:rsidP="00225C9F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szCs w:val="28"/>
                <w:lang w:eastAsia="en-US"/>
              </w:rPr>
              <w:t>0,</w:t>
            </w:r>
            <w:r w:rsidR="00F06C35">
              <w:rPr>
                <w:rFonts w:eastAsia="Calibri"/>
                <w:color w:val="000000"/>
                <w:szCs w:val="28"/>
                <w:lang w:eastAsia="en-US"/>
              </w:rPr>
              <w:t>181511</w:t>
            </w:r>
          </w:p>
          <w:p w14:paraId="06A7B1BD" w14:textId="77777777" w:rsidR="00225C9F" w:rsidRDefault="00225C9F" w:rsidP="00225C9F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szCs w:val="28"/>
                <w:lang w:eastAsia="en-US"/>
              </w:rPr>
              <w:t>Местный бюджет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A4EDD" w14:textId="0D79C606" w:rsidR="00225C9F" w:rsidRDefault="00F06C35" w:rsidP="00225C9F">
            <w:pPr>
              <w:snapToGrid w:val="0"/>
              <w:spacing w:line="240" w:lineRule="exact"/>
              <w:ind w:firstLine="55"/>
              <w:jc w:val="center"/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130</w:t>
            </w:r>
          </w:p>
        </w:tc>
      </w:tr>
    </w:tbl>
    <w:p w14:paraId="2E901696" w14:textId="77777777" w:rsidR="00B24962" w:rsidRDefault="00B24962">
      <w:pPr>
        <w:jc w:val="center"/>
        <w:rPr>
          <w:b/>
        </w:rPr>
      </w:pPr>
    </w:p>
    <w:p w14:paraId="68BF57B9" w14:textId="77777777" w:rsidR="00B24962" w:rsidRDefault="00B24962">
      <w:pPr>
        <w:jc w:val="center"/>
        <w:rPr>
          <w:b/>
        </w:rPr>
      </w:pPr>
    </w:p>
    <w:p w14:paraId="0F954F3E" w14:textId="77777777" w:rsidR="00B24962" w:rsidRDefault="00B24962">
      <w:pPr>
        <w:jc w:val="center"/>
        <w:rPr>
          <w:b/>
        </w:rPr>
      </w:pPr>
    </w:p>
    <w:p w14:paraId="6E0DBABD" w14:textId="499C2E8A" w:rsidR="00B24962" w:rsidRDefault="00B24962">
      <w:pPr>
        <w:jc w:val="center"/>
        <w:rPr>
          <w:b/>
        </w:rPr>
      </w:pPr>
    </w:p>
    <w:p w14:paraId="07B23416" w14:textId="5A84DC33" w:rsidR="00F06C35" w:rsidRDefault="00F06C35">
      <w:pPr>
        <w:jc w:val="center"/>
        <w:rPr>
          <w:b/>
        </w:rPr>
      </w:pPr>
    </w:p>
    <w:p w14:paraId="360070D0" w14:textId="77777777" w:rsidR="00F06C35" w:rsidRDefault="00F06C35">
      <w:pPr>
        <w:jc w:val="center"/>
        <w:rPr>
          <w:b/>
        </w:rPr>
      </w:pPr>
    </w:p>
    <w:p w14:paraId="1FC1CDDD" w14:textId="77777777" w:rsidR="00B24962" w:rsidRDefault="00B24962">
      <w:pPr>
        <w:jc w:val="center"/>
        <w:rPr>
          <w:b/>
          <w:sz w:val="26"/>
          <w:szCs w:val="26"/>
        </w:rPr>
      </w:pPr>
    </w:p>
    <w:p w14:paraId="69034BA8" w14:textId="77777777" w:rsidR="00B24962" w:rsidRDefault="009D3156">
      <w:pPr>
        <w:numPr>
          <w:ilvl w:val="0"/>
          <w:numId w:val="3"/>
        </w:numPr>
        <w:jc w:val="center"/>
      </w:pPr>
      <w:r>
        <w:rPr>
          <w:b/>
          <w:sz w:val="26"/>
          <w:szCs w:val="26"/>
        </w:rPr>
        <w:lastRenderedPageBreak/>
        <w:t>Местный бюджет</w:t>
      </w:r>
    </w:p>
    <w:p w14:paraId="3E7A6AF6" w14:textId="77777777" w:rsidR="00B24962" w:rsidRDefault="00B24962">
      <w:pPr>
        <w:ind w:left="385"/>
        <w:rPr>
          <w:b/>
          <w:sz w:val="26"/>
          <w:szCs w:val="26"/>
        </w:rPr>
      </w:pPr>
    </w:p>
    <w:tbl>
      <w:tblPr>
        <w:tblW w:w="918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8"/>
        <w:gridCol w:w="1115"/>
        <w:gridCol w:w="1115"/>
        <w:gridCol w:w="965"/>
        <w:gridCol w:w="1134"/>
        <w:gridCol w:w="967"/>
      </w:tblGrid>
      <w:tr w:rsidR="00000C1D" w14:paraId="010EE2DA" w14:textId="77777777" w:rsidTr="00000C1D">
        <w:trPr>
          <w:trHeight w:val="348"/>
          <w:tblHeader/>
          <w:jc w:val="center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79662DAA" w14:textId="77777777" w:rsidR="00000C1D" w:rsidRDefault="00000C1D" w:rsidP="00000C1D">
            <w:pPr>
              <w:autoSpaceDE w:val="0"/>
              <w:snapToGrid w:val="0"/>
              <w:spacing w:before="40" w:after="40"/>
              <w:ind w:right="40"/>
              <w:jc w:val="both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4AF53E6C" w14:textId="699EC400" w:rsidR="00000C1D" w:rsidRDefault="00000C1D" w:rsidP="00000C1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D689F1C" w14:textId="0AD22465" w:rsidR="00000C1D" w:rsidRDefault="00000C1D" w:rsidP="00000C1D">
            <w:pPr>
              <w:jc w:val="center"/>
              <w:rPr>
                <w:b/>
              </w:rPr>
            </w:pPr>
            <w:r w:rsidRPr="00EB7569">
              <w:rPr>
                <w:b/>
              </w:rPr>
              <w:t>2022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71ACC1E5" w14:textId="3ACAFBDA" w:rsidR="00000C1D" w:rsidRDefault="00000C1D" w:rsidP="00000C1D">
            <w:pPr>
              <w:jc w:val="center"/>
              <w:rPr>
                <w:b/>
              </w:rPr>
            </w:pPr>
            <w:r w:rsidRPr="00EB7569">
              <w:rPr>
                <w:b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52301B39" w14:textId="087EF6B9" w:rsidR="00000C1D" w:rsidRDefault="00000C1D" w:rsidP="00000C1D">
            <w:pPr>
              <w:jc w:val="center"/>
              <w:rPr>
                <w:b/>
              </w:rPr>
            </w:pPr>
            <w:r w:rsidRPr="002E2400">
              <w:rPr>
                <w:b/>
              </w:rPr>
              <w:t>2024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C83A2F2" w14:textId="77777777" w:rsidR="00000C1D" w:rsidRDefault="00000C1D" w:rsidP="00000C1D">
            <w:pPr>
              <w:jc w:val="center"/>
            </w:pPr>
            <w:r>
              <w:rPr>
                <w:b/>
              </w:rPr>
              <w:t>Отчетный период</w:t>
            </w:r>
          </w:p>
        </w:tc>
      </w:tr>
      <w:tr w:rsidR="00000C1D" w14:paraId="5B2B40DD" w14:textId="77777777" w:rsidTr="00000C1D">
        <w:trPr>
          <w:trHeight w:val="342"/>
          <w:jc w:val="center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33217CDE" w14:textId="77777777" w:rsidR="00000C1D" w:rsidRDefault="00000C1D" w:rsidP="00000C1D">
            <w:pPr>
              <w:autoSpaceDE w:val="0"/>
              <w:ind w:right="40"/>
              <w:jc w:val="both"/>
            </w:pPr>
            <w:r>
              <w:t xml:space="preserve">ДОХОДЫ БЮДЖЕТА, </w:t>
            </w:r>
          </w:p>
          <w:p w14:paraId="26C028EB" w14:textId="77777777" w:rsidR="00000C1D" w:rsidRDefault="00000C1D" w:rsidP="00000C1D">
            <w:pPr>
              <w:autoSpaceDE w:val="0"/>
              <w:ind w:right="40"/>
              <w:jc w:val="both"/>
            </w:pPr>
            <w:r>
              <w:t>млн. руб.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B72EA70" w14:textId="182CA6C6" w:rsidR="00000C1D" w:rsidRPr="00EB7569" w:rsidRDefault="00000C1D" w:rsidP="00000C1D">
            <w:pPr>
              <w:jc w:val="center"/>
            </w:pPr>
            <w:r w:rsidRPr="00EB7569">
              <w:t>1192,5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406C5D6" w14:textId="77777777" w:rsidR="00000C1D" w:rsidRPr="00EB7569" w:rsidRDefault="00000C1D" w:rsidP="00000C1D">
            <w:pPr>
              <w:jc w:val="center"/>
            </w:pPr>
            <w:r w:rsidRPr="00EB7569">
              <w:t>1199,6</w:t>
            </w:r>
          </w:p>
          <w:p w14:paraId="1298AB0C" w14:textId="77777777" w:rsidR="00000C1D" w:rsidRPr="00EB7569" w:rsidRDefault="00000C1D" w:rsidP="00000C1D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E6B578" w14:textId="12E0564C" w:rsidR="00000C1D" w:rsidRPr="00EB7569" w:rsidRDefault="00000C1D" w:rsidP="00000C1D">
            <w:pPr>
              <w:jc w:val="center"/>
            </w:pPr>
            <w:r w:rsidRPr="00EB7569">
              <w:t>1301,7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09CBD9AC" w14:textId="77777777" w:rsidR="00000C1D" w:rsidRDefault="00000C1D" w:rsidP="00000C1D">
            <w:pPr>
              <w:jc w:val="center"/>
            </w:pPr>
          </w:p>
          <w:p w14:paraId="507BC7A2" w14:textId="6C6A5361" w:rsidR="00000C1D" w:rsidRPr="00EB7569" w:rsidRDefault="00000C1D" w:rsidP="00000C1D">
            <w:pPr>
              <w:jc w:val="center"/>
            </w:pPr>
            <w:r w:rsidRPr="00924A57">
              <w:rPr>
                <w:b/>
              </w:rPr>
              <w:t>1531,3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DD40E09" w14:textId="6762B6B2" w:rsidR="00000C1D" w:rsidRPr="00EB7569" w:rsidRDefault="00243506" w:rsidP="00000C1D">
            <w:pPr>
              <w:jc w:val="center"/>
            </w:pPr>
            <w:r>
              <w:t>270,9</w:t>
            </w:r>
          </w:p>
        </w:tc>
      </w:tr>
      <w:tr w:rsidR="00000C1D" w14:paraId="79508328" w14:textId="77777777" w:rsidTr="00000C1D">
        <w:trPr>
          <w:trHeight w:val="228"/>
          <w:jc w:val="center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45712" w14:textId="77777777" w:rsidR="00000C1D" w:rsidRDefault="00000C1D" w:rsidP="00000C1D">
            <w:pPr>
              <w:autoSpaceDE w:val="0"/>
              <w:ind w:right="40"/>
              <w:jc w:val="both"/>
            </w:pPr>
            <w:r>
              <w:t>Налоговые и неналоговые доходы,</w:t>
            </w:r>
            <w:r>
              <w:br/>
              <w:t>млн. руб.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62BE2" w14:textId="435B53E3" w:rsidR="00000C1D" w:rsidRPr="00EB7569" w:rsidRDefault="00000C1D" w:rsidP="00000C1D">
            <w:pPr>
              <w:jc w:val="center"/>
            </w:pPr>
            <w:r w:rsidRPr="00EB7569">
              <w:t>393,1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E2316" w14:textId="21AE00BC" w:rsidR="00000C1D" w:rsidRPr="00EB7569" w:rsidRDefault="00000C1D" w:rsidP="00000C1D">
            <w:pPr>
              <w:jc w:val="center"/>
            </w:pPr>
            <w:r w:rsidRPr="00EB7569">
              <w:t>444,3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506B7" w14:textId="2B5EFAE6" w:rsidR="00000C1D" w:rsidRPr="00EB7569" w:rsidRDefault="00000C1D" w:rsidP="00000C1D">
            <w:pPr>
              <w:jc w:val="center"/>
            </w:pPr>
            <w:r w:rsidRPr="00EB7569">
              <w:t>471,9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96FFE" w14:textId="460D9D69" w:rsidR="00000C1D" w:rsidRPr="00EB7569" w:rsidRDefault="00000C1D" w:rsidP="00000C1D">
            <w:pPr>
              <w:jc w:val="center"/>
            </w:pPr>
            <w:r>
              <w:t>601,6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5AFE" w14:textId="45957C06" w:rsidR="00000C1D" w:rsidRPr="00EB7569" w:rsidRDefault="00243506" w:rsidP="00000C1D">
            <w:pPr>
              <w:jc w:val="center"/>
            </w:pPr>
            <w:r>
              <w:t>123,9</w:t>
            </w:r>
          </w:p>
        </w:tc>
      </w:tr>
      <w:tr w:rsidR="00000C1D" w14:paraId="7482AC30" w14:textId="77777777" w:rsidTr="00000C1D">
        <w:trPr>
          <w:trHeight w:val="50"/>
          <w:jc w:val="center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4A146" w14:textId="77777777" w:rsidR="00000C1D" w:rsidRDefault="00000C1D" w:rsidP="00000C1D">
            <w:pPr>
              <w:autoSpaceDE w:val="0"/>
              <w:ind w:right="40"/>
              <w:jc w:val="both"/>
            </w:pPr>
            <w:r>
              <w:t>- из них налоговые доходы, млн. руб.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0C229" w14:textId="75CC11C8" w:rsidR="00000C1D" w:rsidRPr="00EB7569" w:rsidRDefault="00000C1D" w:rsidP="00000C1D">
            <w:pPr>
              <w:jc w:val="center"/>
            </w:pPr>
            <w:r w:rsidRPr="00EB7569">
              <w:t>347,2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57B6E" w14:textId="30D329C2" w:rsidR="00000C1D" w:rsidRPr="00EB7569" w:rsidRDefault="00000C1D" w:rsidP="00000C1D">
            <w:pPr>
              <w:jc w:val="center"/>
            </w:pPr>
            <w:r w:rsidRPr="00EB7569">
              <w:t>390,4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D1150" w14:textId="2FF5B3F2" w:rsidR="00000C1D" w:rsidRPr="00EB7569" w:rsidRDefault="00000C1D" w:rsidP="00000C1D">
            <w:pPr>
              <w:jc w:val="center"/>
            </w:pPr>
            <w:r w:rsidRPr="00EB7569">
              <w:t>424,8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B8902" w14:textId="135C91A6" w:rsidR="00000C1D" w:rsidRPr="00EB7569" w:rsidRDefault="00000C1D" w:rsidP="00000C1D">
            <w:pPr>
              <w:jc w:val="center"/>
            </w:pPr>
            <w:r>
              <w:t>532,2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9AE3" w14:textId="12D4A147" w:rsidR="00000C1D" w:rsidRPr="00EB7569" w:rsidRDefault="00243506" w:rsidP="00000C1D">
            <w:pPr>
              <w:jc w:val="center"/>
            </w:pPr>
            <w:r>
              <w:t>111,9</w:t>
            </w:r>
          </w:p>
        </w:tc>
      </w:tr>
      <w:tr w:rsidR="00000C1D" w14:paraId="06B62AC3" w14:textId="77777777" w:rsidTr="00000C1D">
        <w:trPr>
          <w:trHeight w:val="342"/>
          <w:jc w:val="center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49058" w14:textId="77777777" w:rsidR="00000C1D" w:rsidRDefault="00000C1D" w:rsidP="00000C1D">
            <w:pPr>
              <w:autoSpaceDE w:val="0"/>
              <w:ind w:right="40"/>
              <w:jc w:val="both"/>
            </w:pPr>
            <w:r>
              <w:t>Безвозмездные перечисления от бюджетов других уровней и прочие безвозмездные поступления, млн. руб.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07E51" w14:textId="000514CC" w:rsidR="00000C1D" w:rsidRPr="00EB7569" w:rsidRDefault="00000C1D" w:rsidP="00000C1D">
            <w:pPr>
              <w:jc w:val="center"/>
            </w:pPr>
            <w:r w:rsidRPr="00EB7569">
              <w:t>799,5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AA13F" w14:textId="5DFB8D54" w:rsidR="00000C1D" w:rsidRPr="00EB7569" w:rsidRDefault="00000C1D" w:rsidP="00000C1D">
            <w:pPr>
              <w:jc w:val="center"/>
            </w:pPr>
            <w:r w:rsidRPr="00EB7569">
              <w:t>760,7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8D416" w14:textId="1669CAB4" w:rsidR="00000C1D" w:rsidRPr="00EB7569" w:rsidRDefault="00000C1D" w:rsidP="00000C1D">
            <w:pPr>
              <w:jc w:val="center"/>
            </w:pPr>
            <w:r w:rsidRPr="00EB7569">
              <w:t>829,8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C523D" w14:textId="77777777" w:rsidR="00000C1D" w:rsidRDefault="00000C1D" w:rsidP="00000C1D">
            <w:pPr>
              <w:jc w:val="center"/>
            </w:pPr>
          </w:p>
          <w:p w14:paraId="02698090" w14:textId="47FBCC32" w:rsidR="00000C1D" w:rsidRPr="00EB7569" w:rsidRDefault="00000C1D" w:rsidP="00000C1D">
            <w:pPr>
              <w:jc w:val="center"/>
            </w:pPr>
            <w:r>
              <w:t>929,7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95EF" w14:textId="77777777" w:rsidR="00243506" w:rsidRDefault="00243506" w:rsidP="00000C1D">
            <w:pPr>
              <w:jc w:val="center"/>
            </w:pPr>
          </w:p>
          <w:p w14:paraId="794FD548" w14:textId="4E8026C8" w:rsidR="00000C1D" w:rsidRPr="00EB7569" w:rsidRDefault="00243506" w:rsidP="00000C1D">
            <w:pPr>
              <w:jc w:val="center"/>
            </w:pPr>
            <w:r>
              <w:t>147,0</w:t>
            </w:r>
          </w:p>
        </w:tc>
      </w:tr>
      <w:tr w:rsidR="00000C1D" w14:paraId="2ADD58AB" w14:textId="77777777" w:rsidTr="00000C1D">
        <w:trPr>
          <w:trHeight w:val="330"/>
          <w:jc w:val="center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5933B35" w14:textId="77777777" w:rsidR="00000C1D" w:rsidRDefault="00000C1D" w:rsidP="00000C1D">
            <w:pPr>
              <w:autoSpaceDE w:val="0"/>
              <w:ind w:right="40"/>
              <w:jc w:val="both"/>
            </w:pPr>
            <w:r>
              <w:t>РАСХОДЫ БЮДЖЕТА, млн. руб.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715EFDF" w14:textId="73920E0A" w:rsidR="00000C1D" w:rsidRPr="00EB7569" w:rsidRDefault="00000C1D" w:rsidP="00000C1D">
            <w:pPr>
              <w:jc w:val="center"/>
            </w:pPr>
            <w:r w:rsidRPr="00EB7569">
              <w:t>1173,1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FA023B1" w14:textId="45318DBE" w:rsidR="00000C1D" w:rsidRPr="00EB7569" w:rsidRDefault="00000C1D" w:rsidP="00000C1D">
            <w:pPr>
              <w:jc w:val="center"/>
            </w:pPr>
            <w:r w:rsidRPr="00EB7569">
              <w:t>1184,4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D86036F" w14:textId="19179275" w:rsidR="00000C1D" w:rsidRPr="00EB7569" w:rsidRDefault="00000C1D" w:rsidP="00000C1D">
            <w:pPr>
              <w:jc w:val="center"/>
            </w:pPr>
            <w:r w:rsidRPr="00EB7569">
              <w:t>1271,5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5339BC2E" w14:textId="21D5726F" w:rsidR="00000C1D" w:rsidRPr="00EB7569" w:rsidRDefault="00000C1D" w:rsidP="00000C1D">
            <w:pPr>
              <w:jc w:val="center"/>
            </w:pPr>
            <w:r w:rsidRPr="00924A57">
              <w:rPr>
                <w:b/>
              </w:rPr>
              <w:t>1499,0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D6445FA" w14:textId="6EF8F4C5" w:rsidR="00000C1D" w:rsidRPr="00EB7569" w:rsidRDefault="00243506" w:rsidP="00000C1D">
            <w:pPr>
              <w:jc w:val="center"/>
            </w:pPr>
            <w:r>
              <w:t>269,3</w:t>
            </w:r>
          </w:p>
        </w:tc>
      </w:tr>
      <w:tr w:rsidR="00000C1D" w14:paraId="53AC9255" w14:textId="77777777" w:rsidTr="00000C1D">
        <w:trPr>
          <w:trHeight w:val="297"/>
          <w:jc w:val="center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F7197" w14:textId="77777777" w:rsidR="00000C1D" w:rsidRDefault="00000C1D" w:rsidP="00000C1D">
            <w:pPr>
              <w:autoSpaceDE w:val="0"/>
              <w:ind w:right="40"/>
              <w:jc w:val="both"/>
            </w:pPr>
            <w:r>
              <w:t>Дефицит (-) / профицит (+), млн. руб.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82E5" w14:textId="385A6394" w:rsidR="00000C1D" w:rsidRPr="00EB7569" w:rsidRDefault="00000C1D" w:rsidP="00000C1D">
            <w:pPr>
              <w:jc w:val="center"/>
            </w:pPr>
            <w:r w:rsidRPr="00EB7569">
              <w:t>+19,4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569F9" w14:textId="7EAAECC5" w:rsidR="00000C1D" w:rsidRPr="00EB7569" w:rsidRDefault="00000C1D" w:rsidP="00000C1D">
            <w:pPr>
              <w:jc w:val="center"/>
            </w:pPr>
            <w:r w:rsidRPr="00EB7569">
              <w:t>+15,2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F6D0B" w14:textId="7E4A30C2" w:rsidR="00000C1D" w:rsidRPr="00EB7569" w:rsidRDefault="00000C1D" w:rsidP="00000C1D">
            <w:pPr>
              <w:jc w:val="center"/>
            </w:pPr>
            <w:r w:rsidRPr="00EB7569">
              <w:t>+30,2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921E3" w14:textId="1493BEC1" w:rsidR="00000C1D" w:rsidRPr="00EB7569" w:rsidRDefault="00000C1D" w:rsidP="00000C1D">
            <w:pPr>
              <w:jc w:val="center"/>
            </w:pPr>
            <w:r>
              <w:t>+32,3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AF28" w14:textId="28DC35C0" w:rsidR="00000C1D" w:rsidRPr="00EB7569" w:rsidRDefault="00243506" w:rsidP="00000C1D">
            <w:pPr>
              <w:jc w:val="center"/>
            </w:pPr>
            <w:r>
              <w:t>+1,6</w:t>
            </w:r>
          </w:p>
        </w:tc>
      </w:tr>
    </w:tbl>
    <w:p w14:paraId="1E76AA03" w14:textId="77777777" w:rsidR="00B24962" w:rsidRDefault="00B24962">
      <w:pPr>
        <w:pStyle w:val="af6"/>
        <w:spacing w:after="0"/>
        <w:ind w:left="0" w:firstLine="709"/>
        <w:jc w:val="both"/>
      </w:pPr>
    </w:p>
    <w:p w14:paraId="4964F47B" w14:textId="69660FD7" w:rsidR="00B24962" w:rsidRDefault="009D3156">
      <w:pPr>
        <w:pStyle w:val="af6"/>
        <w:spacing w:after="0"/>
        <w:ind w:left="0" w:firstLine="709"/>
        <w:jc w:val="both"/>
      </w:pPr>
      <w:r>
        <w:t>За январь- март 202</w:t>
      </w:r>
      <w:r w:rsidR="00000C1D">
        <w:t>5</w:t>
      </w:r>
      <w:r>
        <w:t xml:space="preserve"> года </w:t>
      </w:r>
      <w:r>
        <w:rPr>
          <w:b/>
        </w:rPr>
        <w:t>в налоговых доходах</w:t>
      </w:r>
      <w:r>
        <w:t xml:space="preserve"> основную часть составили:</w:t>
      </w:r>
    </w:p>
    <w:p w14:paraId="4103DFC9" w14:textId="10B24F86" w:rsidR="00B24962" w:rsidRDefault="009D3156">
      <w:pPr>
        <w:pStyle w:val="af6"/>
        <w:spacing w:after="0"/>
        <w:ind w:left="0" w:firstLine="709"/>
        <w:jc w:val="both"/>
      </w:pPr>
      <w:r>
        <w:t>- налог на доходы физических лиц –</w:t>
      </w:r>
      <w:r w:rsidR="00000C1D">
        <w:t xml:space="preserve">   </w:t>
      </w:r>
      <w:r w:rsidR="00243506">
        <w:t>84,7</w:t>
      </w:r>
      <w:r w:rsidR="00000C1D">
        <w:t xml:space="preserve">    </w:t>
      </w:r>
      <w:r>
        <w:t xml:space="preserve">млн. руб. </w:t>
      </w:r>
      <w:r w:rsidR="00243506">
        <w:t>или 75,7</w:t>
      </w:r>
      <w:r w:rsidR="00000C1D">
        <w:t xml:space="preserve"> </w:t>
      </w:r>
      <w:r>
        <w:t xml:space="preserve">% от налоговых доходов; </w:t>
      </w:r>
    </w:p>
    <w:p w14:paraId="4CACF856" w14:textId="72C44925" w:rsidR="00B24962" w:rsidRDefault="009D3156">
      <w:pPr>
        <w:pStyle w:val="af6"/>
        <w:spacing w:after="0"/>
        <w:ind w:left="0" w:firstLine="709"/>
        <w:jc w:val="both"/>
      </w:pPr>
      <w:r>
        <w:t xml:space="preserve">-  земельный </w:t>
      </w:r>
      <w:r w:rsidR="00243506">
        <w:t>налог 4,4</w:t>
      </w:r>
      <w:r w:rsidR="00000C1D">
        <w:t xml:space="preserve"> </w:t>
      </w:r>
      <w:r>
        <w:t xml:space="preserve">млн. </w:t>
      </w:r>
      <w:r w:rsidR="00243506">
        <w:t>руб. (3,9</w:t>
      </w:r>
      <w:r>
        <w:t>%);</w:t>
      </w:r>
    </w:p>
    <w:p w14:paraId="22BFDEAD" w14:textId="5776A8B1" w:rsidR="00B24962" w:rsidRDefault="009D3156">
      <w:pPr>
        <w:pStyle w:val="af6"/>
        <w:spacing w:after="0"/>
        <w:ind w:left="0" w:firstLine="709"/>
        <w:jc w:val="both"/>
      </w:pPr>
      <w:r>
        <w:t xml:space="preserve">- акцизы </w:t>
      </w:r>
      <w:r w:rsidR="00243506">
        <w:t>– 6,4</w:t>
      </w:r>
      <w:r w:rsidR="00000C1D">
        <w:t xml:space="preserve"> </w:t>
      </w:r>
      <w:r>
        <w:t xml:space="preserve">млн. руб. </w:t>
      </w:r>
      <w:r w:rsidR="00243506">
        <w:t>(5,7</w:t>
      </w:r>
      <w:r w:rsidR="00000C1D">
        <w:t xml:space="preserve"> </w:t>
      </w:r>
      <w:r>
        <w:t>%);</w:t>
      </w:r>
    </w:p>
    <w:p w14:paraId="35CE47BF" w14:textId="4C2390E3" w:rsidR="00B24962" w:rsidRDefault="009D3156">
      <w:pPr>
        <w:pStyle w:val="af6"/>
        <w:spacing w:after="0"/>
        <w:ind w:left="0" w:firstLine="709"/>
        <w:jc w:val="both"/>
      </w:pPr>
      <w:r>
        <w:t>- УСНО –</w:t>
      </w:r>
      <w:r w:rsidR="00000C1D">
        <w:t xml:space="preserve"> </w:t>
      </w:r>
      <w:r w:rsidR="00243506">
        <w:t>3,0 млн.</w:t>
      </w:r>
      <w:r>
        <w:t xml:space="preserve"> руб. </w:t>
      </w:r>
      <w:r w:rsidR="00243506">
        <w:t>(2,7</w:t>
      </w:r>
      <w:r w:rsidR="00000C1D">
        <w:t xml:space="preserve"> </w:t>
      </w:r>
      <w:r>
        <w:t>%)</w:t>
      </w:r>
    </w:p>
    <w:p w14:paraId="45A34D5E" w14:textId="49A12E27" w:rsidR="00B24962" w:rsidRDefault="009D3156">
      <w:pPr>
        <w:pStyle w:val="af6"/>
        <w:spacing w:after="0"/>
        <w:ind w:left="0" w:firstLine="709"/>
        <w:jc w:val="both"/>
      </w:pPr>
      <w:r>
        <w:t xml:space="preserve">- налог на имущество физических лиц </w:t>
      </w:r>
      <w:r w:rsidR="00243506">
        <w:t>– 0,6</w:t>
      </w:r>
      <w:r w:rsidR="00000C1D">
        <w:t xml:space="preserve"> </w:t>
      </w:r>
      <w:r>
        <w:t>млн. руб. (</w:t>
      </w:r>
      <w:r w:rsidR="00243506">
        <w:t>0,5</w:t>
      </w:r>
      <w:r>
        <w:t>%);</w:t>
      </w:r>
    </w:p>
    <w:p w14:paraId="24DBE6F7" w14:textId="77777777" w:rsidR="00B24962" w:rsidRDefault="00B24962">
      <w:pPr>
        <w:pStyle w:val="af6"/>
        <w:spacing w:after="0"/>
        <w:ind w:left="0" w:firstLine="709"/>
        <w:jc w:val="both"/>
        <w:rPr>
          <w:b/>
        </w:rPr>
      </w:pPr>
    </w:p>
    <w:p w14:paraId="23386713" w14:textId="77777777" w:rsidR="00B24962" w:rsidRDefault="009D3156">
      <w:pPr>
        <w:ind w:firstLine="709"/>
        <w:jc w:val="both"/>
      </w:pPr>
      <w:r>
        <w:rPr>
          <w:b/>
        </w:rPr>
        <w:t>В неналоговых доходах</w:t>
      </w:r>
      <w:r>
        <w:t xml:space="preserve"> основные поступления приходились на: </w:t>
      </w:r>
    </w:p>
    <w:p w14:paraId="45D71978" w14:textId="16D5722D" w:rsidR="00B24962" w:rsidRDefault="009D3156">
      <w:pPr>
        <w:ind w:firstLine="709"/>
        <w:jc w:val="both"/>
      </w:pPr>
      <w:r>
        <w:t>-  доходы от использования имущества, находящегося в муниципальной собственности –</w:t>
      </w:r>
      <w:r w:rsidR="00000C1D">
        <w:t xml:space="preserve">     </w:t>
      </w:r>
      <w:r w:rsidR="00243506">
        <w:t>2,3</w:t>
      </w:r>
      <w:r w:rsidR="00000C1D">
        <w:t xml:space="preserve">   </w:t>
      </w:r>
      <w:r>
        <w:t xml:space="preserve">млн. руб. или   </w:t>
      </w:r>
      <w:r w:rsidR="00243506">
        <w:t>18,8</w:t>
      </w:r>
      <w:r w:rsidR="00000C1D">
        <w:t xml:space="preserve"> </w:t>
      </w:r>
      <w:r>
        <w:t>% от неналоговых доходов;</w:t>
      </w:r>
    </w:p>
    <w:p w14:paraId="67F8FB11" w14:textId="712D765D" w:rsidR="00B24962" w:rsidRDefault="009D3156">
      <w:pPr>
        <w:ind w:firstLine="709"/>
        <w:jc w:val="both"/>
      </w:pPr>
      <w:r>
        <w:t xml:space="preserve">- доходы от продажи материальных и нематериальных активов –  </w:t>
      </w:r>
      <w:r w:rsidR="00000C1D">
        <w:t xml:space="preserve"> </w:t>
      </w:r>
      <w:r w:rsidR="00243506">
        <w:t>7,5</w:t>
      </w:r>
      <w:r>
        <w:t>млн. руб. (</w:t>
      </w:r>
      <w:r w:rsidR="00243506">
        <w:t>62,7</w:t>
      </w:r>
      <w:r>
        <w:t>%);</w:t>
      </w:r>
    </w:p>
    <w:p w14:paraId="55C49949" w14:textId="013440F6" w:rsidR="00B24962" w:rsidRDefault="009D3156">
      <w:pPr>
        <w:ind w:firstLine="709"/>
        <w:jc w:val="both"/>
      </w:pPr>
      <w:r>
        <w:t xml:space="preserve">- доходы от компенсации затрат государства –    </w:t>
      </w:r>
      <w:r w:rsidR="00243506">
        <w:t>1,3</w:t>
      </w:r>
      <w:r w:rsidR="00000C1D">
        <w:t xml:space="preserve"> </w:t>
      </w:r>
      <w:r>
        <w:t>млн. руб. (</w:t>
      </w:r>
      <w:r w:rsidR="00243506">
        <w:t>10,6</w:t>
      </w:r>
      <w:r w:rsidR="00000C1D">
        <w:t xml:space="preserve"> </w:t>
      </w:r>
      <w:r>
        <w:t>%);</w:t>
      </w:r>
    </w:p>
    <w:p w14:paraId="723964C0" w14:textId="6B32D692" w:rsidR="00B24962" w:rsidRDefault="009D3156">
      <w:pPr>
        <w:ind w:firstLine="709"/>
        <w:jc w:val="both"/>
      </w:pPr>
      <w:r>
        <w:rPr>
          <w:color w:val="000000"/>
        </w:rPr>
        <w:t xml:space="preserve">- штрафы –  </w:t>
      </w:r>
      <w:r w:rsidR="00000C1D">
        <w:rPr>
          <w:color w:val="000000"/>
        </w:rPr>
        <w:t xml:space="preserve">  </w:t>
      </w:r>
      <w:r w:rsidR="00243506">
        <w:rPr>
          <w:color w:val="000000"/>
        </w:rPr>
        <w:t>0,4</w:t>
      </w:r>
      <w:r w:rsidR="00000C1D">
        <w:rPr>
          <w:color w:val="000000"/>
        </w:rPr>
        <w:t xml:space="preserve"> </w:t>
      </w:r>
      <w:r>
        <w:rPr>
          <w:color w:val="000000"/>
        </w:rPr>
        <w:t xml:space="preserve">млн. руб. </w:t>
      </w:r>
      <w:r w:rsidR="00243506">
        <w:rPr>
          <w:color w:val="000000"/>
        </w:rPr>
        <w:t>(2,9</w:t>
      </w:r>
      <w:r>
        <w:rPr>
          <w:color w:val="000000"/>
        </w:rPr>
        <w:t>%)</w:t>
      </w:r>
      <w:r>
        <w:t>.</w:t>
      </w:r>
    </w:p>
    <w:p w14:paraId="1EDB14C9" w14:textId="77777777" w:rsidR="00B24962" w:rsidRDefault="00B24962">
      <w:pPr>
        <w:ind w:firstLine="709"/>
        <w:jc w:val="both"/>
        <w:rPr>
          <w:b/>
          <w:color w:val="000000"/>
        </w:rPr>
      </w:pPr>
    </w:p>
    <w:p w14:paraId="55B92063" w14:textId="77777777" w:rsidR="00B24962" w:rsidRDefault="009D3156">
      <w:pPr>
        <w:ind w:firstLine="709"/>
        <w:jc w:val="both"/>
      </w:pPr>
      <w:r>
        <w:rPr>
          <w:b/>
        </w:rPr>
        <w:t>Наибольший объем расходов</w:t>
      </w:r>
      <w:r>
        <w:t xml:space="preserve"> бюджета приходился на финансирование: </w:t>
      </w:r>
    </w:p>
    <w:p w14:paraId="3A1C46BD" w14:textId="6A88584D" w:rsidR="00B24962" w:rsidRDefault="009D3156">
      <w:pPr>
        <w:ind w:left="720" w:hanging="720"/>
        <w:jc w:val="center"/>
      </w:pPr>
      <w:r>
        <w:t xml:space="preserve">- образования –    </w:t>
      </w:r>
      <w:r w:rsidR="00243506">
        <w:t>166,8</w:t>
      </w:r>
      <w:r w:rsidR="00000C1D">
        <w:t xml:space="preserve"> </w:t>
      </w:r>
      <w:r>
        <w:t xml:space="preserve">млн. руб. или   </w:t>
      </w:r>
      <w:r w:rsidR="00000C1D">
        <w:t xml:space="preserve"> </w:t>
      </w:r>
      <w:r w:rsidR="00243506">
        <w:t>62,0</w:t>
      </w:r>
      <w:r w:rsidR="00000C1D">
        <w:t xml:space="preserve"> </w:t>
      </w:r>
      <w:r>
        <w:t>% от всех расходов бюджета;</w:t>
      </w:r>
    </w:p>
    <w:p w14:paraId="69D29327" w14:textId="4FAF4B4D" w:rsidR="00B24962" w:rsidRDefault="009D3156">
      <w:pPr>
        <w:ind w:left="720" w:hanging="720"/>
      </w:pPr>
      <w:r>
        <w:t xml:space="preserve">           - жилищно-коммунального хозяйства –   </w:t>
      </w:r>
      <w:r w:rsidR="00000C1D">
        <w:t xml:space="preserve"> </w:t>
      </w:r>
      <w:r w:rsidR="00243506">
        <w:t>16,8</w:t>
      </w:r>
      <w:r w:rsidR="00000C1D">
        <w:t xml:space="preserve">      </w:t>
      </w:r>
      <w:r>
        <w:t xml:space="preserve">млн. руб. </w:t>
      </w:r>
      <w:r w:rsidR="00243506">
        <w:t>(6,2</w:t>
      </w:r>
      <w:r w:rsidR="00000C1D">
        <w:t xml:space="preserve">      </w:t>
      </w:r>
      <w:r>
        <w:t>%);</w:t>
      </w:r>
    </w:p>
    <w:p w14:paraId="4E643ED8" w14:textId="35418528" w:rsidR="00B24962" w:rsidRDefault="009D3156">
      <w:pPr>
        <w:ind w:left="720" w:hanging="720"/>
        <w:jc w:val="center"/>
      </w:pPr>
      <w:r>
        <w:t xml:space="preserve">         -национальную экономику (поддержка с/ хозяйства) –</w:t>
      </w:r>
      <w:r w:rsidR="00000C1D">
        <w:t xml:space="preserve">   </w:t>
      </w:r>
      <w:r w:rsidR="00243506">
        <w:t>2,9</w:t>
      </w:r>
      <w:r w:rsidR="00000C1D">
        <w:t xml:space="preserve"> </w:t>
      </w:r>
      <w:r>
        <w:t>млн. руб. (</w:t>
      </w:r>
      <w:r w:rsidR="00243506">
        <w:t>1,1</w:t>
      </w:r>
      <w:r>
        <w:t>%);</w:t>
      </w:r>
    </w:p>
    <w:p w14:paraId="76CBD216" w14:textId="376FDA71" w:rsidR="00B24962" w:rsidRDefault="009D3156">
      <w:pPr>
        <w:ind w:left="720" w:hanging="720"/>
      </w:pPr>
      <w:r>
        <w:t xml:space="preserve">           - культура –   </w:t>
      </w:r>
      <w:r w:rsidR="00000C1D">
        <w:t xml:space="preserve"> </w:t>
      </w:r>
      <w:r w:rsidR="00243506">
        <w:t>27,4</w:t>
      </w:r>
      <w:r w:rsidR="00000C1D">
        <w:t xml:space="preserve">   </w:t>
      </w:r>
      <w:r>
        <w:t xml:space="preserve">млн. руб.     </w:t>
      </w:r>
      <w:r w:rsidR="00243506">
        <w:t>(10,2</w:t>
      </w:r>
      <w:r>
        <w:t xml:space="preserve"> %).</w:t>
      </w:r>
    </w:p>
    <w:p w14:paraId="04478C3C" w14:textId="3798F93F" w:rsidR="00B24962" w:rsidRDefault="009D3156">
      <w:pPr>
        <w:ind w:left="720" w:hanging="720"/>
        <w:jc w:val="center"/>
      </w:pPr>
      <w:r>
        <w:t xml:space="preserve">- национальная безопасность и правоохранительная деятельность </w:t>
      </w:r>
      <w:r w:rsidR="00000C1D">
        <w:t xml:space="preserve">    </w:t>
      </w:r>
      <w:r w:rsidR="00243506">
        <w:t>7,7 млн.</w:t>
      </w:r>
      <w:r>
        <w:t xml:space="preserve"> </w:t>
      </w:r>
      <w:r w:rsidR="00EB7569">
        <w:t>р</w:t>
      </w:r>
      <w:r>
        <w:t>уб. (</w:t>
      </w:r>
      <w:r w:rsidR="00243506">
        <w:t>2,9</w:t>
      </w:r>
      <w:r>
        <w:t>%);</w:t>
      </w:r>
    </w:p>
    <w:p w14:paraId="47DB7F30" w14:textId="1E4FF2B7" w:rsidR="0019218F" w:rsidRDefault="0019218F" w:rsidP="0019218F">
      <w:pPr>
        <w:ind w:left="720" w:hanging="720"/>
      </w:pPr>
      <w:r>
        <w:t xml:space="preserve">    - дорожное хозяйство </w:t>
      </w:r>
      <w:r w:rsidR="00243506">
        <w:t>– 5,8</w:t>
      </w:r>
      <w:r w:rsidR="00000C1D">
        <w:t xml:space="preserve">     </w:t>
      </w:r>
      <w:r>
        <w:t xml:space="preserve">млн. руб. </w:t>
      </w:r>
      <w:r w:rsidR="00243506">
        <w:t>(2,2</w:t>
      </w:r>
      <w:r w:rsidR="00000C1D">
        <w:t xml:space="preserve"> </w:t>
      </w:r>
      <w:r>
        <w:t>%);</w:t>
      </w:r>
    </w:p>
    <w:p w14:paraId="4AAB206A" w14:textId="56272A5D" w:rsidR="0019218F" w:rsidRDefault="0019218F" w:rsidP="00243506">
      <w:pPr>
        <w:ind w:left="720" w:hanging="720"/>
      </w:pPr>
    </w:p>
    <w:p w14:paraId="22076364" w14:textId="77777777" w:rsidR="00B24962" w:rsidRDefault="00B24962">
      <w:pPr>
        <w:ind w:left="720" w:hanging="720"/>
        <w:jc w:val="center"/>
      </w:pPr>
    </w:p>
    <w:p w14:paraId="107CC7DA" w14:textId="77777777" w:rsidR="00B24962" w:rsidRDefault="00B24962">
      <w:pPr>
        <w:ind w:left="720" w:hanging="720"/>
        <w:jc w:val="center"/>
      </w:pPr>
    </w:p>
    <w:p w14:paraId="1E0BA57A" w14:textId="77777777" w:rsidR="00EA22A3" w:rsidRDefault="00EA22A3">
      <w:pPr>
        <w:ind w:left="720" w:hanging="720"/>
        <w:jc w:val="center"/>
      </w:pPr>
    </w:p>
    <w:p w14:paraId="3FD80466" w14:textId="35D353B8" w:rsidR="00EA22A3" w:rsidRDefault="00EA22A3">
      <w:pPr>
        <w:ind w:left="720" w:hanging="720"/>
        <w:jc w:val="center"/>
      </w:pPr>
    </w:p>
    <w:p w14:paraId="073F7F3C" w14:textId="2A00CC8F" w:rsidR="00000C1D" w:rsidRDefault="00000C1D">
      <w:pPr>
        <w:ind w:left="720" w:hanging="720"/>
        <w:jc w:val="center"/>
      </w:pPr>
    </w:p>
    <w:p w14:paraId="7BB4406B" w14:textId="4D184B19" w:rsidR="00000C1D" w:rsidRDefault="00000C1D">
      <w:pPr>
        <w:ind w:left="720" w:hanging="720"/>
        <w:jc w:val="center"/>
      </w:pPr>
    </w:p>
    <w:p w14:paraId="3805CC3C" w14:textId="5178DE95" w:rsidR="00000C1D" w:rsidRDefault="00000C1D">
      <w:pPr>
        <w:ind w:left="720" w:hanging="720"/>
        <w:jc w:val="center"/>
      </w:pPr>
    </w:p>
    <w:p w14:paraId="24FFCA3B" w14:textId="77777777" w:rsidR="00000C1D" w:rsidRDefault="00000C1D">
      <w:pPr>
        <w:ind w:left="720" w:hanging="720"/>
        <w:jc w:val="center"/>
      </w:pPr>
    </w:p>
    <w:p w14:paraId="5D2D970B" w14:textId="77777777" w:rsidR="00EA22A3" w:rsidRDefault="00EA22A3">
      <w:pPr>
        <w:ind w:left="720" w:hanging="720"/>
        <w:jc w:val="center"/>
      </w:pPr>
    </w:p>
    <w:p w14:paraId="3908609B" w14:textId="77777777" w:rsidR="00EA22A3" w:rsidRDefault="00EA22A3">
      <w:pPr>
        <w:ind w:left="720" w:hanging="720"/>
        <w:jc w:val="center"/>
      </w:pPr>
    </w:p>
    <w:p w14:paraId="15CDC9D6" w14:textId="77777777" w:rsidR="00A315AF" w:rsidRPr="00A315AF" w:rsidRDefault="009D3156" w:rsidP="00A315AF">
      <w:pPr>
        <w:ind w:left="720" w:hanging="720"/>
        <w:jc w:val="center"/>
      </w:pPr>
      <w:r>
        <w:rPr>
          <w:b/>
          <w:sz w:val="26"/>
          <w:szCs w:val="26"/>
        </w:rPr>
        <w:lastRenderedPageBreak/>
        <w:t>3</w:t>
      </w:r>
      <w:r w:rsidR="00A315AF" w:rsidRPr="00A315AF">
        <w:rPr>
          <w:b/>
          <w:sz w:val="26"/>
          <w:szCs w:val="26"/>
        </w:rPr>
        <w:t>3. Инвестиционная деятельность</w:t>
      </w:r>
    </w:p>
    <w:p w14:paraId="12C4DBE7" w14:textId="77777777" w:rsidR="00A315AF" w:rsidRPr="00A315AF" w:rsidRDefault="00A315AF" w:rsidP="00A315AF">
      <w:pPr>
        <w:ind w:left="720"/>
        <w:jc w:val="center"/>
        <w:rPr>
          <w:b/>
          <w:i/>
          <w:sz w:val="26"/>
          <w:szCs w:val="26"/>
        </w:rPr>
      </w:pPr>
    </w:p>
    <w:p w14:paraId="2534F97F" w14:textId="55E92CEE" w:rsidR="00A315AF" w:rsidRPr="00A315AF" w:rsidRDefault="00A315AF" w:rsidP="00A315AF">
      <w:pPr>
        <w:ind w:firstLine="708"/>
        <w:jc w:val="both"/>
      </w:pPr>
      <w:r w:rsidRPr="00A315AF">
        <w:rPr>
          <w:bCs/>
          <w:color w:val="000000"/>
        </w:rPr>
        <w:t>За январь-</w:t>
      </w:r>
      <w:r>
        <w:rPr>
          <w:bCs/>
          <w:color w:val="000000"/>
        </w:rPr>
        <w:t>декабрь</w:t>
      </w:r>
      <w:r w:rsidRPr="00A315AF">
        <w:rPr>
          <w:bCs/>
          <w:color w:val="000000"/>
        </w:rPr>
        <w:t xml:space="preserve"> 2024 года</w:t>
      </w:r>
      <w:r w:rsidRPr="00A315AF">
        <w:rPr>
          <w:color w:val="000000"/>
        </w:rPr>
        <w:t xml:space="preserve"> объем инвестиций в основной капитал за счет всех источников финансирования по полному кругу предприятий составил 1249,5 млн. руб., 89,9% к соответствующему периоду предыдущего года в действующих ценах.</w:t>
      </w:r>
    </w:p>
    <w:p w14:paraId="7C544909" w14:textId="77777777" w:rsidR="00A315AF" w:rsidRPr="00A315AF" w:rsidRDefault="00A315AF" w:rsidP="00A315AF">
      <w:pPr>
        <w:ind w:firstLine="708"/>
        <w:jc w:val="both"/>
        <w:rPr>
          <w:color w:val="000000"/>
        </w:rPr>
      </w:pPr>
    </w:p>
    <w:p w14:paraId="4882DE8C" w14:textId="77777777" w:rsidR="00A315AF" w:rsidRPr="00A315AF" w:rsidRDefault="00A315AF" w:rsidP="00A315AF">
      <w:pPr>
        <w:ind w:firstLine="708"/>
        <w:jc w:val="both"/>
        <w:rPr>
          <w:color w:val="000000"/>
        </w:rPr>
      </w:pPr>
    </w:p>
    <w:p w14:paraId="5FA0797F" w14:textId="77777777" w:rsidR="00A315AF" w:rsidRPr="00A315AF" w:rsidRDefault="00A315AF" w:rsidP="00A315AF">
      <w:pPr>
        <w:ind w:firstLine="708"/>
        <w:jc w:val="both"/>
        <w:rPr>
          <w:color w:val="000000"/>
        </w:rPr>
      </w:pPr>
    </w:p>
    <w:p w14:paraId="2A61F8C5" w14:textId="77777777" w:rsidR="00A315AF" w:rsidRPr="00A315AF" w:rsidRDefault="00A315AF" w:rsidP="00A315AF">
      <w:pPr>
        <w:ind w:firstLine="708"/>
        <w:jc w:val="both"/>
      </w:pPr>
      <w:r w:rsidRPr="00A315AF">
        <w:t>Распределение инвестиций по видам деятельности (млн. руб.):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78"/>
        <w:gridCol w:w="2305"/>
        <w:gridCol w:w="1271"/>
      </w:tblGrid>
      <w:tr w:rsidR="00A315AF" w:rsidRPr="00A315AF" w14:paraId="114ED238" w14:textId="77777777" w:rsidTr="003F222F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B916C2B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center"/>
            </w:pPr>
            <w:r w:rsidRPr="00A315AF">
              <w:rPr>
                <w:b/>
                <w:bCs/>
                <w:iCs/>
              </w:rPr>
              <w:t>По чистым видам экономической деятельности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64EF75DA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b/>
                <w:bCs/>
                <w:iCs/>
              </w:rPr>
              <w:t>Отчетный период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18909EE" w14:textId="77777777" w:rsidR="00A315AF" w:rsidRPr="00A315AF" w:rsidRDefault="00A315AF" w:rsidP="00A315AF">
            <w:pPr>
              <w:jc w:val="center"/>
            </w:pPr>
            <w:r w:rsidRPr="00A315AF">
              <w:rPr>
                <w:b/>
                <w:bCs/>
                <w:iCs/>
              </w:rPr>
              <w:t>Уд. вес, %</w:t>
            </w:r>
          </w:p>
        </w:tc>
      </w:tr>
      <w:tr w:rsidR="00A315AF" w:rsidRPr="00A315AF" w14:paraId="1188BE7A" w14:textId="77777777" w:rsidTr="003F222F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37142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iCs/>
              </w:rPr>
              <w:t>Сельское хозяйство, охота и лесное хозяйство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CAC53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color w:val="000000"/>
              </w:rPr>
              <w:t>741,8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B9A3C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color w:val="000000"/>
              </w:rPr>
              <w:t>59,4</w:t>
            </w:r>
          </w:p>
        </w:tc>
      </w:tr>
      <w:tr w:rsidR="00A315AF" w:rsidRPr="00A315AF" w14:paraId="6C6427CA" w14:textId="77777777" w:rsidTr="003F222F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FF728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iCs/>
              </w:rPr>
              <w:t>Обрабатывающая промышленность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99326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color w:val="000000"/>
              </w:rPr>
              <w:t>185,7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ED592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color w:val="000000"/>
              </w:rPr>
              <w:t>14,9</w:t>
            </w:r>
          </w:p>
        </w:tc>
      </w:tr>
      <w:tr w:rsidR="00A315AF" w:rsidRPr="00A315AF" w14:paraId="7CAB665A" w14:textId="77777777" w:rsidTr="003F222F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763FF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iCs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11F8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color w:val="000000"/>
              </w:rPr>
              <w:t>3,02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12E4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color w:val="000000"/>
              </w:rPr>
              <w:t>0,20</w:t>
            </w:r>
          </w:p>
        </w:tc>
      </w:tr>
      <w:tr w:rsidR="00A315AF" w:rsidRPr="00A315AF" w14:paraId="33A5F8C9" w14:textId="77777777" w:rsidTr="003F222F">
        <w:trPr>
          <w:jc w:val="center"/>
        </w:trPr>
        <w:tc>
          <w:tcPr>
            <w:tcW w:w="5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28D5F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iCs/>
              </w:rPr>
              <w:t xml:space="preserve"> Обеспечение электрической энергией, газом и паром; кондиционирование воздуха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646F5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color w:val="000000"/>
              </w:rPr>
              <w:t>230,3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0FD9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color w:val="000000"/>
              </w:rPr>
              <w:t>18,4</w:t>
            </w:r>
          </w:p>
        </w:tc>
      </w:tr>
      <w:tr w:rsidR="00A315AF" w:rsidRPr="00A315AF" w14:paraId="34D4328E" w14:textId="77777777" w:rsidTr="003F222F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01BA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  <w:rPr>
                <w:color w:val="000000"/>
              </w:rPr>
            </w:pPr>
            <w:r w:rsidRPr="00A315AF">
              <w:rPr>
                <w:iCs/>
              </w:rPr>
              <w:t>Прочие</w:t>
            </w:r>
            <w:r w:rsidRPr="00A315AF">
              <w:rPr>
                <w:iCs/>
                <w:vertAlign w:val="superscript"/>
              </w:rPr>
              <w:footnoteReference w:id="11"/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CF3B7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color w:val="000000"/>
              </w:rPr>
              <w:t>88,68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A7B1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color w:val="000000"/>
              </w:rPr>
              <w:t>7,1</w:t>
            </w:r>
          </w:p>
        </w:tc>
      </w:tr>
      <w:tr w:rsidR="00A315AF" w:rsidRPr="00A315AF" w14:paraId="0A33B776" w14:textId="77777777" w:rsidTr="003F222F">
        <w:trPr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BA431CD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both"/>
            </w:pPr>
            <w:r w:rsidRPr="00A315AF">
              <w:rPr>
                <w:b/>
                <w:bCs/>
                <w:iCs/>
              </w:rPr>
              <w:t>Всего: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7517527F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snapToGrid w:val="0"/>
              <w:jc w:val="both"/>
            </w:pPr>
            <w:r w:rsidRPr="00A315AF">
              <w:rPr>
                <w:color w:val="000000"/>
              </w:rPr>
              <w:t>1249,5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AC4C7DA" w14:textId="77777777" w:rsidR="00A315AF" w:rsidRPr="00A315AF" w:rsidRDefault="00A315AF" w:rsidP="00A315AF">
            <w:pPr>
              <w:widowControl w:val="0"/>
              <w:tabs>
                <w:tab w:val="left" w:pos="11360"/>
                <w:tab w:val="left" w:pos="11760"/>
              </w:tabs>
              <w:overflowPunct w:val="0"/>
              <w:autoSpaceDE w:val="0"/>
              <w:jc w:val="center"/>
            </w:pPr>
            <w:r w:rsidRPr="00A315AF">
              <w:rPr>
                <w:b/>
              </w:rPr>
              <w:t>100,0</w:t>
            </w:r>
          </w:p>
        </w:tc>
      </w:tr>
    </w:tbl>
    <w:p w14:paraId="7D11E55B" w14:textId="77777777" w:rsidR="00A315AF" w:rsidRPr="00A315AF" w:rsidRDefault="00A315AF" w:rsidP="00A315AF">
      <w:pPr>
        <w:widowControl w:val="0"/>
        <w:tabs>
          <w:tab w:val="left" w:pos="11360"/>
          <w:tab w:val="left" w:pos="11760"/>
        </w:tabs>
        <w:overflowPunct w:val="0"/>
        <w:autoSpaceDE w:val="0"/>
        <w:jc w:val="both"/>
        <w:rPr>
          <w:color w:val="000000"/>
        </w:rPr>
      </w:pPr>
    </w:p>
    <w:p w14:paraId="3298DCCE" w14:textId="446AC0F0" w:rsidR="00A315AF" w:rsidRPr="00A315AF" w:rsidRDefault="00A315AF" w:rsidP="00A315AF">
      <w:pPr>
        <w:widowControl w:val="0"/>
        <w:tabs>
          <w:tab w:val="left" w:pos="11360"/>
          <w:tab w:val="left" w:pos="11760"/>
        </w:tabs>
        <w:overflowPunct w:val="0"/>
        <w:autoSpaceDE w:val="0"/>
        <w:ind w:firstLine="720"/>
        <w:jc w:val="both"/>
      </w:pPr>
      <w:r w:rsidRPr="00A315AF">
        <w:rPr>
          <w:iCs/>
          <w:color w:val="000000"/>
        </w:rPr>
        <w:t xml:space="preserve">В настоящее время на территории </w:t>
      </w:r>
      <w:r w:rsidRPr="00A315AF">
        <w:rPr>
          <w:color w:val="000000"/>
        </w:rPr>
        <w:t xml:space="preserve">Дальнеконстантиновского </w:t>
      </w:r>
      <w:r w:rsidRPr="00A315AF">
        <w:rPr>
          <w:color w:val="000000"/>
        </w:rPr>
        <w:t>муниципального округа</w:t>
      </w:r>
      <w:r w:rsidRPr="00A315AF">
        <w:rPr>
          <w:i/>
          <w:color w:val="000000"/>
        </w:rPr>
        <w:t xml:space="preserve"> </w:t>
      </w:r>
      <w:r w:rsidRPr="00A315AF">
        <w:rPr>
          <w:color w:val="000000"/>
        </w:rPr>
        <w:t>реализуются следующие крупные инвестиционные проекты:</w:t>
      </w:r>
    </w:p>
    <w:p w14:paraId="2D5B9158" w14:textId="77777777" w:rsidR="00A315AF" w:rsidRPr="00A315AF" w:rsidRDefault="00A315AF" w:rsidP="00A315AF">
      <w:pPr>
        <w:widowControl w:val="0"/>
        <w:tabs>
          <w:tab w:val="left" w:pos="11360"/>
          <w:tab w:val="left" w:pos="11760"/>
        </w:tabs>
        <w:overflowPunct w:val="0"/>
        <w:autoSpaceDE w:val="0"/>
        <w:ind w:firstLine="720"/>
        <w:jc w:val="both"/>
        <w:rPr>
          <w:color w:val="000000"/>
        </w:rPr>
      </w:pPr>
    </w:p>
    <w:p w14:paraId="2CE3B3E3" w14:textId="77777777" w:rsidR="00A315AF" w:rsidRPr="00A315AF" w:rsidRDefault="00A315AF" w:rsidP="00A315AF">
      <w:pPr>
        <w:widowControl w:val="0"/>
        <w:tabs>
          <w:tab w:val="left" w:pos="11360"/>
          <w:tab w:val="left" w:pos="11760"/>
        </w:tabs>
        <w:overflowPunct w:val="0"/>
        <w:autoSpaceDE w:val="0"/>
        <w:spacing w:after="120"/>
        <w:ind w:firstLine="720"/>
        <w:jc w:val="both"/>
        <w:rPr>
          <w:color w:val="000000"/>
        </w:rPr>
      </w:pPr>
      <w:r w:rsidRPr="00A315AF">
        <w:rPr>
          <w:color w:val="000000"/>
        </w:rPr>
        <w:t>ОАО «</w:t>
      </w:r>
      <w:proofErr w:type="spellStart"/>
      <w:r w:rsidRPr="00A315AF">
        <w:rPr>
          <w:color w:val="000000"/>
        </w:rPr>
        <w:t>Тепелево</w:t>
      </w:r>
      <w:proofErr w:type="spellEnd"/>
      <w:r w:rsidRPr="00A315AF">
        <w:rPr>
          <w:color w:val="000000"/>
        </w:rPr>
        <w:t>» Строительство объекта «</w:t>
      </w:r>
      <w:proofErr w:type="spellStart"/>
      <w:r w:rsidRPr="00A315AF">
        <w:rPr>
          <w:color w:val="000000"/>
        </w:rPr>
        <w:t>Молочно</w:t>
      </w:r>
      <w:proofErr w:type="spellEnd"/>
      <w:r w:rsidRPr="00A315AF">
        <w:rPr>
          <w:color w:val="000000"/>
        </w:rPr>
        <w:t xml:space="preserve"> – товарная ферма на 500 голов с </w:t>
      </w:r>
      <w:proofErr w:type="spellStart"/>
      <w:r w:rsidRPr="00A315AF">
        <w:rPr>
          <w:color w:val="000000"/>
        </w:rPr>
        <w:t>доильно</w:t>
      </w:r>
      <w:proofErr w:type="spellEnd"/>
      <w:r w:rsidRPr="00A315AF">
        <w:rPr>
          <w:color w:val="000000"/>
        </w:rPr>
        <w:t xml:space="preserve"> – молочным блоком» в ОАО " </w:t>
      </w:r>
      <w:proofErr w:type="spellStart"/>
      <w:r w:rsidRPr="00A315AF">
        <w:rPr>
          <w:color w:val="000000"/>
        </w:rPr>
        <w:t>Тепелево</w:t>
      </w:r>
      <w:proofErr w:type="spellEnd"/>
      <w:r w:rsidRPr="00A315AF">
        <w:rPr>
          <w:color w:val="000000"/>
        </w:rPr>
        <w:t xml:space="preserve">" в с. </w:t>
      </w:r>
      <w:proofErr w:type="spellStart"/>
      <w:r w:rsidRPr="00A315AF">
        <w:rPr>
          <w:color w:val="000000"/>
        </w:rPr>
        <w:t>Тепелево</w:t>
      </w:r>
      <w:proofErr w:type="spellEnd"/>
      <w:r w:rsidRPr="00A315AF">
        <w:rPr>
          <w:color w:val="000000"/>
        </w:rPr>
        <w:t xml:space="preserve"> Дальнеконстантиновского района Нижегородской области"</w:t>
      </w:r>
    </w:p>
    <w:p w14:paraId="3678D9EA" w14:textId="77777777" w:rsidR="00A315AF" w:rsidRPr="00A315AF" w:rsidRDefault="00A315AF" w:rsidP="00A315AF">
      <w:pPr>
        <w:widowControl w:val="0"/>
        <w:tabs>
          <w:tab w:val="left" w:pos="11360"/>
          <w:tab w:val="left" w:pos="11760"/>
        </w:tabs>
        <w:overflowPunct w:val="0"/>
        <w:autoSpaceDE w:val="0"/>
        <w:spacing w:after="120"/>
        <w:ind w:firstLine="720"/>
        <w:jc w:val="both"/>
        <w:rPr>
          <w:color w:val="000000"/>
        </w:rPr>
      </w:pPr>
      <w:r w:rsidRPr="00A315AF">
        <w:rPr>
          <w:color w:val="000000"/>
        </w:rPr>
        <w:t xml:space="preserve">АО "Березниковское" Строительство животноводческого помещения для содержания сухостойных </w:t>
      </w:r>
      <w:proofErr w:type="spellStart"/>
      <w:r w:rsidRPr="00A315AF">
        <w:rPr>
          <w:color w:val="000000"/>
        </w:rPr>
        <w:t>коров</w:t>
      </w:r>
      <w:proofErr w:type="spellEnd"/>
      <w:r w:rsidRPr="00A315AF">
        <w:rPr>
          <w:color w:val="000000"/>
        </w:rPr>
        <w:t xml:space="preserve"> на 300 голов (в т.ч. родильного отделения)</w:t>
      </w:r>
    </w:p>
    <w:p w14:paraId="554CC6AA" w14:textId="77777777" w:rsidR="00A315AF" w:rsidRPr="00A315AF" w:rsidRDefault="00A315AF" w:rsidP="00A315AF">
      <w:pPr>
        <w:widowControl w:val="0"/>
        <w:tabs>
          <w:tab w:val="left" w:pos="11360"/>
          <w:tab w:val="left" w:pos="11760"/>
        </w:tabs>
        <w:overflowPunct w:val="0"/>
        <w:autoSpaceDE w:val="0"/>
        <w:spacing w:after="120"/>
        <w:ind w:firstLine="720"/>
        <w:jc w:val="both"/>
        <w:rPr>
          <w:color w:val="000000"/>
        </w:rPr>
      </w:pPr>
      <w:r w:rsidRPr="00A315AF">
        <w:rPr>
          <w:color w:val="000000"/>
        </w:rPr>
        <w:t xml:space="preserve">СПК "Нижегородец" Строительство телятника беспривязного </w:t>
      </w:r>
      <w:proofErr w:type="gramStart"/>
      <w:r w:rsidRPr="00A315AF">
        <w:rPr>
          <w:color w:val="000000"/>
        </w:rPr>
        <w:t>содержания  на</w:t>
      </w:r>
      <w:proofErr w:type="gramEnd"/>
      <w:r w:rsidRPr="00A315AF">
        <w:rPr>
          <w:color w:val="000000"/>
        </w:rPr>
        <w:t xml:space="preserve"> 750 голов молодняка КРС в п. Нижегородец Дальнеконстантиновского района Нижегородской области</w:t>
      </w:r>
    </w:p>
    <w:p w14:paraId="7D6E4DBB" w14:textId="77777777" w:rsidR="00A315AF" w:rsidRPr="00A315AF" w:rsidRDefault="00A315AF" w:rsidP="00A315AF">
      <w:pPr>
        <w:widowControl w:val="0"/>
        <w:tabs>
          <w:tab w:val="left" w:pos="11360"/>
          <w:tab w:val="left" w:pos="11760"/>
        </w:tabs>
        <w:overflowPunct w:val="0"/>
        <w:autoSpaceDE w:val="0"/>
        <w:spacing w:after="120"/>
        <w:ind w:firstLine="720"/>
        <w:jc w:val="both"/>
        <w:rPr>
          <w:color w:val="000000"/>
        </w:rPr>
      </w:pPr>
      <w:r w:rsidRPr="00A315AF">
        <w:rPr>
          <w:color w:val="000000"/>
        </w:rPr>
        <w:t>АО «</w:t>
      </w:r>
      <w:proofErr w:type="spellStart"/>
      <w:r w:rsidRPr="00A315AF">
        <w:rPr>
          <w:color w:val="000000"/>
        </w:rPr>
        <w:t>Румянцевское</w:t>
      </w:r>
      <w:proofErr w:type="spellEnd"/>
      <w:r w:rsidRPr="00A315AF">
        <w:rPr>
          <w:color w:val="000000"/>
        </w:rPr>
        <w:t>» Строительство объекта "животноводческое помещение на 400 голов беспривязного содержания с доильной установкой Параллель с быстрым входом</w:t>
      </w:r>
    </w:p>
    <w:p w14:paraId="0BA9074E" w14:textId="77777777" w:rsidR="00A315AF" w:rsidRPr="00A315AF" w:rsidRDefault="00A315AF" w:rsidP="00A315AF">
      <w:pPr>
        <w:widowControl w:val="0"/>
        <w:tabs>
          <w:tab w:val="left" w:pos="11360"/>
          <w:tab w:val="left" w:pos="11760"/>
        </w:tabs>
        <w:overflowPunct w:val="0"/>
        <w:autoSpaceDE w:val="0"/>
        <w:spacing w:after="120"/>
        <w:ind w:firstLine="720"/>
        <w:jc w:val="both"/>
        <w:rPr>
          <w:color w:val="000000"/>
        </w:rPr>
      </w:pPr>
      <w:r w:rsidRPr="00A315AF">
        <w:rPr>
          <w:color w:val="000000"/>
        </w:rPr>
        <w:t>АО «</w:t>
      </w:r>
      <w:proofErr w:type="spellStart"/>
      <w:r w:rsidRPr="00A315AF">
        <w:rPr>
          <w:color w:val="000000"/>
        </w:rPr>
        <w:t>Румянцевское</w:t>
      </w:r>
      <w:proofErr w:type="spellEnd"/>
      <w:r w:rsidRPr="00A315AF">
        <w:rPr>
          <w:color w:val="000000"/>
        </w:rPr>
        <w:t>» Строительство объекта "животноводческое помещение на 400 голов беспривязного содержания с доильной установкой Параллель с быстрым входом</w:t>
      </w:r>
    </w:p>
    <w:p w14:paraId="6E8A054A" w14:textId="77777777" w:rsidR="00A315AF" w:rsidRPr="00A315AF" w:rsidRDefault="00A315AF" w:rsidP="00A315AF">
      <w:pPr>
        <w:widowControl w:val="0"/>
        <w:tabs>
          <w:tab w:val="left" w:pos="11360"/>
          <w:tab w:val="left" w:pos="11760"/>
        </w:tabs>
        <w:overflowPunct w:val="0"/>
        <w:autoSpaceDE w:val="0"/>
        <w:spacing w:after="120"/>
        <w:ind w:firstLine="720"/>
        <w:jc w:val="both"/>
        <w:rPr>
          <w:color w:val="000000"/>
        </w:rPr>
      </w:pPr>
      <w:r w:rsidRPr="00A315AF">
        <w:rPr>
          <w:color w:val="000000"/>
        </w:rPr>
        <w:t xml:space="preserve">АО "Березниковский" Строительство животноводческого помещения на 2000 голов беспривязного содержания с </w:t>
      </w:r>
      <w:proofErr w:type="spellStart"/>
      <w:r w:rsidRPr="00A315AF">
        <w:rPr>
          <w:color w:val="000000"/>
        </w:rPr>
        <w:t>роботизитрованным</w:t>
      </w:r>
      <w:proofErr w:type="spellEnd"/>
      <w:r w:rsidRPr="00A315AF">
        <w:rPr>
          <w:color w:val="000000"/>
        </w:rPr>
        <w:t xml:space="preserve"> доением</w:t>
      </w:r>
    </w:p>
    <w:p w14:paraId="3FF9CC70" w14:textId="77777777" w:rsidR="00A315AF" w:rsidRPr="00A315AF" w:rsidRDefault="00A315AF" w:rsidP="00A315AF">
      <w:pPr>
        <w:widowControl w:val="0"/>
        <w:tabs>
          <w:tab w:val="left" w:pos="11360"/>
          <w:tab w:val="left" w:pos="11760"/>
        </w:tabs>
        <w:overflowPunct w:val="0"/>
        <w:autoSpaceDE w:val="0"/>
        <w:spacing w:after="120"/>
        <w:ind w:firstLine="720"/>
        <w:jc w:val="both"/>
        <w:rPr>
          <w:color w:val="000000"/>
        </w:rPr>
      </w:pPr>
      <w:r w:rsidRPr="00A315AF">
        <w:rPr>
          <w:color w:val="000000"/>
        </w:rPr>
        <w:t>СПК "Нижегородец" Строительство животноводческого помещения на 500 голов беспривязного содержания с доильной установкой Параллель</w:t>
      </w:r>
    </w:p>
    <w:p w14:paraId="6D24B588" w14:textId="77777777" w:rsidR="00A315AF" w:rsidRPr="00A315AF" w:rsidRDefault="00A315AF" w:rsidP="00A315AF">
      <w:pPr>
        <w:widowControl w:val="0"/>
        <w:tabs>
          <w:tab w:val="left" w:pos="11360"/>
          <w:tab w:val="left" w:pos="11760"/>
        </w:tabs>
        <w:overflowPunct w:val="0"/>
        <w:autoSpaceDE w:val="0"/>
        <w:spacing w:after="120"/>
        <w:ind w:firstLine="720"/>
        <w:jc w:val="both"/>
        <w:rPr>
          <w:color w:val="000000"/>
        </w:rPr>
      </w:pPr>
      <w:r w:rsidRPr="00A315AF">
        <w:rPr>
          <w:color w:val="000000"/>
        </w:rPr>
        <w:t xml:space="preserve">Строительство животноводческого помещения с доильным залом на 420 голов в с. </w:t>
      </w:r>
      <w:proofErr w:type="spellStart"/>
      <w:r w:rsidRPr="00A315AF">
        <w:rPr>
          <w:color w:val="000000"/>
        </w:rPr>
        <w:t>Тепелево</w:t>
      </w:r>
      <w:proofErr w:type="spellEnd"/>
      <w:r w:rsidRPr="00A315AF">
        <w:rPr>
          <w:color w:val="000000"/>
        </w:rPr>
        <w:t xml:space="preserve"> Дальнеконстантиновского района Нижегородской области"</w:t>
      </w:r>
    </w:p>
    <w:p w14:paraId="29E19D05" w14:textId="3455223C" w:rsidR="00B24962" w:rsidRDefault="00B24962" w:rsidP="00A315AF">
      <w:pPr>
        <w:ind w:left="720" w:hanging="720"/>
        <w:jc w:val="center"/>
        <w:rPr>
          <w:color w:val="000000"/>
        </w:rPr>
      </w:pPr>
    </w:p>
    <w:p w14:paraId="4F519E89" w14:textId="77777777" w:rsidR="00B24962" w:rsidRDefault="009D3156">
      <w:pPr>
        <w:pStyle w:val="af2"/>
        <w:widowControl w:val="0"/>
        <w:tabs>
          <w:tab w:val="left" w:pos="11360"/>
          <w:tab w:val="left" w:pos="11760"/>
        </w:tabs>
        <w:overflowPunct w:val="0"/>
        <w:autoSpaceDE w:val="0"/>
        <w:spacing w:after="0"/>
        <w:ind w:firstLine="720"/>
        <w:jc w:val="both"/>
      </w:pPr>
      <w:r>
        <w:rPr>
          <w:color w:val="000000"/>
        </w:rPr>
        <w:t xml:space="preserve">    </w:t>
      </w:r>
    </w:p>
    <w:p w14:paraId="093BBFD2" w14:textId="77777777" w:rsidR="00B24962" w:rsidRDefault="009D3156">
      <w:pPr>
        <w:pStyle w:val="af2"/>
        <w:tabs>
          <w:tab w:val="left" w:pos="11360"/>
          <w:tab w:val="left" w:pos="11760"/>
        </w:tabs>
        <w:spacing w:after="0"/>
        <w:ind w:right="3"/>
        <w:jc w:val="center"/>
      </w:pPr>
      <w:r>
        <w:rPr>
          <w:b/>
          <w:color w:val="000000"/>
          <w:sz w:val="26"/>
          <w:szCs w:val="26"/>
        </w:rPr>
        <w:t>4. Занятость населения</w:t>
      </w:r>
    </w:p>
    <w:p w14:paraId="543A8ACB" w14:textId="77777777" w:rsidR="00B24962" w:rsidRDefault="00B24962">
      <w:pPr>
        <w:ind w:firstLine="720"/>
        <w:jc w:val="both"/>
        <w:rPr>
          <w:b/>
          <w:bCs/>
          <w:color w:val="000000"/>
          <w:sz w:val="26"/>
          <w:szCs w:val="26"/>
        </w:rPr>
      </w:pPr>
    </w:p>
    <w:p w14:paraId="64EB6DBA" w14:textId="77777777" w:rsidR="00B24962" w:rsidRDefault="009D3156">
      <w:pPr>
        <w:ind w:firstLine="720"/>
        <w:jc w:val="both"/>
      </w:pPr>
      <w:r>
        <w:rPr>
          <w:b/>
          <w:bCs/>
          <w:color w:val="000000"/>
        </w:rPr>
        <w:t xml:space="preserve">Занятость населения </w:t>
      </w:r>
    </w:p>
    <w:p w14:paraId="36DD6C8F" w14:textId="77777777" w:rsidR="00B24962" w:rsidRDefault="00B24962">
      <w:pPr>
        <w:ind w:firstLine="720"/>
        <w:jc w:val="both"/>
        <w:rPr>
          <w:b/>
          <w:bCs/>
          <w:color w:val="000000"/>
        </w:rPr>
      </w:pPr>
    </w:p>
    <w:p w14:paraId="679A8AAE" w14:textId="02FEA41B" w:rsidR="00B24962" w:rsidRDefault="009D3156">
      <w:pPr>
        <w:ind w:firstLine="720"/>
        <w:jc w:val="both"/>
      </w:pPr>
      <w:r>
        <w:rPr>
          <w:color w:val="000000"/>
        </w:rPr>
        <w:t>В 1 квартале 202</w:t>
      </w:r>
      <w:r w:rsidR="00A315AF">
        <w:rPr>
          <w:color w:val="000000"/>
        </w:rPr>
        <w:t>5</w:t>
      </w:r>
      <w:r>
        <w:rPr>
          <w:color w:val="000000"/>
        </w:rPr>
        <w:t xml:space="preserve"> года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 в структуре работающего населения муниципального </w:t>
      </w:r>
      <w:r w:rsidR="00EA22A3">
        <w:rPr>
          <w:color w:val="000000"/>
        </w:rPr>
        <w:t>округ</w:t>
      </w:r>
      <w:r>
        <w:rPr>
          <w:color w:val="000000"/>
        </w:rPr>
        <w:t>а</w:t>
      </w:r>
      <w:r>
        <w:rPr>
          <w:i/>
          <w:color w:val="000000"/>
        </w:rPr>
        <w:t xml:space="preserve"> </w:t>
      </w:r>
      <w:r>
        <w:rPr>
          <w:color w:val="000000"/>
        </w:rPr>
        <w:t>4</w:t>
      </w:r>
      <w:r w:rsidR="00EA22A3">
        <w:rPr>
          <w:color w:val="000000"/>
        </w:rPr>
        <w:t>6,8</w:t>
      </w:r>
      <w:r>
        <w:rPr>
          <w:color w:val="000000"/>
        </w:rPr>
        <w:t xml:space="preserve">% от числа занятых в экономике по всем видам деятельности составили работающие на крупных и средних организациях, порядка </w:t>
      </w:r>
      <w:r w:rsidR="00EA22A3">
        <w:rPr>
          <w:color w:val="000000"/>
        </w:rPr>
        <w:t>23,4</w:t>
      </w:r>
      <w:r>
        <w:rPr>
          <w:color w:val="000000"/>
        </w:rPr>
        <w:t xml:space="preserve">%  - в малом бизнесе, остальные работают в территориальных филиалах, головные организации  которых находятся за пределами Дальнеконстантиновского муниципального </w:t>
      </w:r>
      <w:r w:rsidR="00EA22A3">
        <w:rPr>
          <w:color w:val="000000"/>
        </w:rPr>
        <w:t>округ</w:t>
      </w:r>
      <w:r>
        <w:rPr>
          <w:color w:val="000000"/>
        </w:rPr>
        <w:t>а.</w:t>
      </w:r>
    </w:p>
    <w:p w14:paraId="2EC72228" w14:textId="78A834A2" w:rsidR="00B24962" w:rsidRDefault="009D3156">
      <w:pPr>
        <w:spacing w:before="120" w:after="120"/>
        <w:ind w:firstLine="709"/>
        <w:jc w:val="both"/>
      </w:pPr>
      <w:r>
        <w:rPr>
          <w:color w:val="000000"/>
        </w:rPr>
        <w:t>Уровень регистрируемой безработицы по состоянию на 1 апреля 202</w:t>
      </w:r>
      <w:r w:rsidR="00A315AF">
        <w:rPr>
          <w:color w:val="000000"/>
        </w:rPr>
        <w:t>5</w:t>
      </w:r>
      <w:r>
        <w:rPr>
          <w:color w:val="000000"/>
        </w:rPr>
        <w:t xml:space="preserve"> года составил 0,</w:t>
      </w:r>
      <w:r w:rsidR="00A315AF">
        <w:rPr>
          <w:color w:val="000000"/>
        </w:rPr>
        <w:t>0</w:t>
      </w:r>
      <w:r>
        <w:rPr>
          <w:color w:val="000000"/>
        </w:rPr>
        <w:t xml:space="preserve"> %. </w:t>
      </w:r>
    </w:p>
    <w:p w14:paraId="2876366B" w14:textId="7AD14984" w:rsidR="009D3156" w:rsidRDefault="009D3156">
      <w:pPr>
        <w:ind w:firstLine="720"/>
        <w:jc w:val="both"/>
      </w:pPr>
      <w:r>
        <w:rPr>
          <w:color w:val="000000"/>
        </w:rPr>
        <w:t xml:space="preserve">Численность безработных граждан, зарегистрированных в органах службы занятости на отчетную дату – </w:t>
      </w:r>
      <w:r w:rsidR="00A315AF">
        <w:rPr>
          <w:color w:val="000000"/>
        </w:rPr>
        <w:t>0</w:t>
      </w:r>
      <w:r>
        <w:rPr>
          <w:color w:val="000000"/>
        </w:rPr>
        <w:t xml:space="preserve"> человек</w:t>
      </w:r>
      <w:r>
        <w:t xml:space="preserve">. В тоже время количество вакансий, заявленных работодателями в органы </w:t>
      </w:r>
      <w:bookmarkStart w:id="0" w:name="_GoBack"/>
      <w:bookmarkEnd w:id="0"/>
      <w:r w:rsidR="00A315AF">
        <w:t>службы занятости,</w:t>
      </w:r>
      <w:r>
        <w:t xml:space="preserve"> составило </w:t>
      </w:r>
      <w:r w:rsidR="00A315AF">
        <w:t>142</w:t>
      </w:r>
      <w:r>
        <w:t xml:space="preserve"> человек. Средняя заработная плата по заявленным вакансиям </w:t>
      </w:r>
      <w:r w:rsidR="00A315AF">
        <w:t>28512</w:t>
      </w:r>
      <w:r>
        <w:t xml:space="preserve"> руб.</w:t>
      </w:r>
    </w:p>
    <w:sectPr w:rsidR="009D31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5DD5C" w14:textId="77777777" w:rsidR="00A027CE" w:rsidRDefault="00A027CE">
      <w:r>
        <w:separator/>
      </w:r>
    </w:p>
  </w:endnote>
  <w:endnote w:type="continuationSeparator" w:id="0">
    <w:p w14:paraId="16BC01A8" w14:textId="77777777" w:rsidR="00A027CE" w:rsidRDefault="00A0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C068B" w14:textId="77777777" w:rsidR="003377DC" w:rsidRDefault="003377DC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BE791" w14:textId="77777777" w:rsidR="003377DC" w:rsidRDefault="003377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78CB" w14:textId="77777777" w:rsidR="003377DC" w:rsidRDefault="003377D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ACF45" w14:textId="77777777" w:rsidR="003377DC" w:rsidRDefault="003377DC">
    <w:pPr>
      <w:pStyle w:val="af8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DA865" w14:textId="77777777" w:rsidR="003377DC" w:rsidRDefault="003377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5641F" w14:textId="77777777" w:rsidR="00A027CE" w:rsidRDefault="00A027CE">
      <w:r>
        <w:separator/>
      </w:r>
    </w:p>
  </w:footnote>
  <w:footnote w:type="continuationSeparator" w:id="0">
    <w:p w14:paraId="63C8127A" w14:textId="77777777" w:rsidR="00A027CE" w:rsidRDefault="00A027CE">
      <w:r>
        <w:continuationSeparator/>
      </w:r>
    </w:p>
  </w:footnote>
  <w:footnote w:id="1">
    <w:p w14:paraId="3685D8BE" w14:textId="77777777" w:rsidR="003377DC" w:rsidRDefault="003377DC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i/>
        </w:rPr>
        <w:t>Перечисляются виды экономической деятельности, начиная с вида экономической деятельности с максимальным объемом отгруженной продукции по итогам периода. Доля «прочих» ВЭД не должна превышать 10% в структуре отгруженной продукции по территории</w:t>
      </w:r>
    </w:p>
  </w:footnote>
  <w:footnote w:id="2">
    <w:p w14:paraId="47D8CD43" w14:textId="77777777" w:rsidR="003377DC" w:rsidRDefault="003377DC">
      <w:pPr>
        <w:pStyle w:val="210"/>
        <w:tabs>
          <w:tab w:val="left" w:pos="993"/>
        </w:tabs>
        <w:ind w:right="38" w:firstLine="0"/>
      </w:pPr>
      <w:r>
        <w:rPr>
          <w:rStyle w:val="a7"/>
          <w:rFonts w:ascii="Liberation Serif" w:hAnsi="Liberation Serif"/>
        </w:rPr>
        <w:footnoteRef/>
      </w:r>
      <w:r>
        <w:rPr>
          <w:sz w:val="20"/>
        </w:rPr>
        <w:t xml:space="preserve"> </w:t>
      </w:r>
      <w:r>
        <w:rPr>
          <w:i/>
          <w:sz w:val="20"/>
        </w:rPr>
        <w:t xml:space="preserve">Удельный вес в общем объеме отгруженной продукции </w:t>
      </w:r>
    </w:p>
  </w:footnote>
  <w:footnote w:id="3">
    <w:p w14:paraId="63474DD1" w14:textId="77777777" w:rsidR="003377DC" w:rsidRDefault="003377DC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i/>
        </w:rPr>
        <w:t>Абсолютная величина объемов отгруженной продукции по ВЭД</w:t>
      </w:r>
    </w:p>
  </w:footnote>
  <w:footnote w:id="4">
    <w:p w14:paraId="418139E5" w14:textId="77777777" w:rsidR="003377DC" w:rsidRDefault="003377DC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bCs/>
          <w:i/>
          <w:color w:val="000000"/>
        </w:rPr>
        <w:t>В перечень включаются основные предприятия обрабатывающих производств, в сумме объем отгруженной продукции по перечисленным предприятиям должен составлять в отчетном периоде не менее 60-70% объема отгруженной продукции по этому виду экономической деятельности</w:t>
      </w:r>
    </w:p>
  </w:footnote>
  <w:footnote w:id="5">
    <w:p w14:paraId="1596E068" w14:textId="77777777" w:rsidR="003377DC" w:rsidRDefault="003377DC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bCs/>
          <w:i/>
          <w:color w:val="000000"/>
        </w:rPr>
        <w:t>Перечень организаций должен совпадать с предшествовавшей таблицей «Основные организации»</w:t>
      </w:r>
    </w:p>
  </w:footnote>
  <w:footnote w:id="6">
    <w:p w14:paraId="582BC3EE" w14:textId="77777777" w:rsidR="003377DC" w:rsidRDefault="003377DC">
      <w:pPr>
        <w:pStyle w:val="afa"/>
      </w:pPr>
      <w:r>
        <w:rPr>
          <w:rStyle w:val="a7"/>
          <w:rFonts w:ascii="Liberation Serif" w:hAnsi="Liberation Serif"/>
        </w:rPr>
        <w:footnoteRef/>
      </w:r>
      <w:r>
        <w:rPr>
          <w:bCs/>
        </w:rPr>
        <w:t xml:space="preserve"> </w:t>
      </w:r>
      <w:r>
        <w:rPr>
          <w:bCs/>
          <w:i/>
          <w:color w:val="000000"/>
        </w:rPr>
        <w:t>Под таблицей необходимо привести пояснения причин снижения объемов отгруженной продукции по каждому предприятию, допустившему снижение, также необходимо привести информацию о том, за счет чего достигнут значительный (более, чем в 2 раза) рост объемов отгрузки</w:t>
      </w:r>
    </w:p>
  </w:footnote>
  <w:footnote w:id="7">
    <w:p w14:paraId="3CB66791" w14:textId="77777777" w:rsidR="00243506" w:rsidRDefault="00243506" w:rsidP="00243506">
      <w:pPr>
        <w:pStyle w:val="Footnote"/>
        <w:rPr>
          <w:rFonts w:hint="eastAsia"/>
        </w:rPr>
      </w:pPr>
      <w:r>
        <w:rPr>
          <w:rStyle w:val="af0"/>
        </w:rPr>
        <w:footnoteRef/>
      </w:r>
      <w:r>
        <w:rPr>
          <w:bCs/>
        </w:rPr>
        <w:t xml:space="preserve"> </w:t>
      </w:r>
      <w:r>
        <w:rPr>
          <w:bCs/>
          <w:i/>
          <w:szCs w:val="24"/>
        </w:rPr>
        <w:t>Доля в общем объеме валовой продукции сельского хозяйства</w:t>
      </w:r>
      <w:r>
        <w:rPr>
          <w:bCs/>
          <w:szCs w:val="24"/>
        </w:rPr>
        <w:t xml:space="preserve"> </w:t>
      </w:r>
      <w:r>
        <w:rPr>
          <w:bCs/>
          <w:i/>
          <w:color w:val="000000"/>
          <w:szCs w:val="24"/>
        </w:rPr>
        <w:t>муниципального района (городского, муниципального округа)</w:t>
      </w:r>
    </w:p>
  </w:footnote>
  <w:footnote w:id="8">
    <w:p w14:paraId="3CB002AA" w14:textId="77777777" w:rsidR="00243506" w:rsidRDefault="00243506" w:rsidP="00243506">
      <w:pPr>
        <w:pStyle w:val="Footnote"/>
        <w:rPr>
          <w:rFonts w:hint="eastAsia"/>
        </w:rPr>
      </w:pPr>
      <w:r>
        <w:rPr>
          <w:rStyle w:val="af0"/>
        </w:rPr>
        <w:footnoteRef/>
      </w:r>
      <w:r>
        <w:rPr>
          <w:bCs/>
        </w:rPr>
        <w:t xml:space="preserve"> </w:t>
      </w:r>
      <w:r>
        <w:rPr>
          <w:bCs/>
          <w:i/>
          <w:color w:val="000000"/>
          <w:szCs w:val="24"/>
        </w:rPr>
        <w:t xml:space="preserve">Абсолютная величина объема </w:t>
      </w:r>
      <w:r>
        <w:rPr>
          <w:bCs/>
          <w:i/>
          <w:szCs w:val="24"/>
        </w:rPr>
        <w:t>валовой продукции</w:t>
      </w:r>
    </w:p>
  </w:footnote>
  <w:footnote w:id="9">
    <w:p w14:paraId="4762F731" w14:textId="77777777" w:rsidR="00243506" w:rsidRPr="00B10BB9" w:rsidRDefault="00243506" w:rsidP="00243506">
      <w:pPr>
        <w:pStyle w:val="Footnote"/>
        <w:rPr>
          <w:rFonts w:ascii="Arial" w:hAnsi="Arial" w:cs="Arial"/>
          <w:i/>
          <w:color w:val="000000"/>
        </w:rPr>
      </w:pPr>
      <w:r>
        <w:rPr>
          <w:rStyle w:val="af0"/>
        </w:rPr>
        <w:footnoteRef/>
      </w:r>
      <w:r>
        <w:t xml:space="preserve"> </w:t>
      </w:r>
      <w:r>
        <w:rPr>
          <w:i/>
          <w:color w:val="000000"/>
        </w:rPr>
        <w:t>После таблицы необходимо привести информацию, поясняющую причины значительного (более, чем на 30%) сокращения показателей (в случае, если наблюдается такая динамика)</w:t>
      </w:r>
      <w:r>
        <w:rPr>
          <w:i/>
          <w:color w:val="000000"/>
        </w:rPr>
        <w:br/>
      </w:r>
      <w:r w:rsidRPr="00B10BB9">
        <w:rPr>
          <w:rFonts w:ascii="Arial" w:hAnsi="Arial" w:cs="Arial"/>
          <w:i/>
          <w:color w:val="000000"/>
          <w:sz w:val="18"/>
          <w:szCs w:val="18"/>
        </w:rPr>
        <w:t>В связи с плохими погодными условиями валовый сбор картофеля в отчетном году снизился.</w:t>
      </w:r>
    </w:p>
  </w:footnote>
  <w:footnote w:id="10">
    <w:p w14:paraId="5DFE8AF1" w14:textId="77777777" w:rsidR="00243506" w:rsidRDefault="00243506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i/>
        </w:rPr>
        <w:t>Включая численность работников на средних предприятиях, малых и микропредприятиях, ИП и наемных работников у ИП, самозанятых граждан</w:t>
      </w:r>
    </w:p>
  </w:footnote>
  <w:footnote w:id="11">
    <w:p w14:paraId="410F2D24" w14:textId="77777777" w:rsidR="00A315AF" w:rsidRDefault="00A315AF" w:rsidP="00A315AF">
      <w:pPr>
        <w:pStyle w:val="afa"/>
      </w:pPr>
      <w:r>
        <w:rPr>
          <w:rStyle w:val="a7"/>
          <w:rFonts w:ascii="Liberation Serif" w:hAnsi="Liberation Serif"/>
        </w:rPr>
        <w:footnoteRef/>
      </w:r>
      <w:r>
        <w:t xml:space="preserve"> </w:t>
      </w:r>
      <w:r>
        <w:rPr>
          <w:i/>
          <w:iCs/>
          <w:color w:val="000000"/>
        </w:rPr>
        <w:t>Удельный вес «прочих» видов экономической деятельности не должен превышать 10%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4A17B" w14:textId="77777777" w:rsidR="003377DC" w:rsidRDefault="003377DC">
    <w:pPr>
      <w:pStyle w:val="af9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79DC2" w14:textId="77777777" w:rsidR="003377DC" w:rsidRDefault="003377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9E82" w14:textId="77777777" w:rsidR="003377DC" w:rsidRDefault="003377D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BC40D" w14:textId="77777777" w:rsidR="003377DC" w:rsidRDefault="003377DC">
    <w:pPr>
      <w:pStyle w:val="af9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F8B16" w14:textId="77777777" w:rsidR="003377DC" w:rsidRDefault="003377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912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85" w:hanging="360"/>
      </w:pPr>
      <w:rPr>
        <w:rFonts w:hint="default"/>
      </w:rPr>
    </w:lvl>
  </w:abstractNum>
  <w:abstractNum w:abstractNumId="3" w15:restartNumberingAfterBreak="0">
    <w:nsid w:val="00707C54"/>
    <w:multiLevelType w:val="multilevel"/>
    <w:tmpl w:val="F934FD1A"/>
    <w:lvl w:ilvl="0">
      <w:numFmt w:val="bullet"/>
      <w:lvlText w:val=""/>
      <w:lvlJc w:val="left"/>
      <w:rPr>
        <w:rFonts w:ascii="Symbol" w:hAnsi="Symbol" w:cs="Symbol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69"/>
    <w:rsid w:val="00000C1D"/>
    <w:rsid w:val="0019218F"/>
    <w:rsid w:val="002014CB"/>
    <w:rsid w:val="00225C9F"/>
    <w:rsid w:val="00243506"/>
    <w:rsid w:val="003377DC"/>
    <w:rsid w:val="00390684"/>
    <w:rsid w:val="004433F3"/>
    <w:rsid w:val="00554D48"/>
    <w:rsid w:val="00726881"/>
    <w:rsid w:val="007F5304"/>
    <w:rsid w:val="00822C43"/>
    <w:rsid w:val="008E4B49"/>
    <w:rsid w:val="009D3156"/>
    <w:rsid w:val="00A027CE"/>
    <w:rsid w:val="00A315AF"/>
    <w:rsid w:val="00B24962"/>
    <w:rsid w:val="00B84CDF"/>
    <w:rsid w:val="00D116E6"/>
    <w:rsid w:val="00D239B7"/>
    <w:rsid w:val="00EA22A3"/>
    <w:rsid w:val="00EB7569"/>
    <w:rsid w:val="00F06C35"/>
    <w:rsid w:val="00F81658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7176F5"/>
  <w15:docId w15:val="{A3524E4F-A3B5-481E-B637-6431DC16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ind w:firstLine="72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i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i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i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sz w:val="28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0">
    <w:name w:val="Основной шрифт абзаца1"/>
  </w:style>
  <w:style w:type="character" w:customStyle="1" w:styleId="a3">
    <w:name w:val="Название Знак"/>
    <w:rPr>
      <w:b/>
      <w:sz w:val="24"/>
      <w:lang w:val="ru-RU" w:bidi="ar-SA"/>
    </w:rPr>
  </w:style>
  <w:style w:type="character" w:styleId="a4">
    <w:name w:val="Hyperlink"/>
    <w:rPr>
      <w:color w:val="auto"/>
      <w:position w:val="0"/>
      <w:sz w:val="24"/>
      <w:u w:val="none"/>
      <w:vertAlign w:val="baseline"/>
    </w:rPr>
  </w:style>
  <w:style w:type="character" w:styleId="a5">
    <w:name w:val="page number"/>
    <w:basedOn w:val="10"/>
  </w:style>
  <w:style w:type="character" w:customStyle="1" w:styleId="a6">
    <w:name w:val="Знак Знак"/>
    <w:rPr>
      <w:b/>
      <w:sz w:val="24"/>
      <w:lang w:val="ru-RU" w:bidi="ar-SA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Текст сноски Знак"/>
  </w:style>
  <w:style w:type="character" w:customStyle="1" w:styleId="a9">
    <w:name w:val="Текст концевой сноски Знак"/>
    <w:basedOn w:val="10"/>
  </w:style>
  <w:style w:type="character" w:customStyle="1" w:styleId="aa">
    <w:name w:val="Символ концевой сноски"/>
    <w:rPr>
      <w:vertAlign w:val="superscript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2">
    <w:name w:val="Основной текст с отступом Знак1"/>
    <w:rPr>
      <w:sz w:val="24"/>
      <w:szCs w:val="24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ac">
    <w:name w:val="Основной текст Знак"/>
    <w:rPr>
      <w:sz w:val="24"/>
      <w:szCs w:val="24"/>
    </w:rPr>
  </w:style>
  <w:style w:type="character" w:customStyle="1" w:styleId="ad">
    <w:name w:val="Подзаголовок Знак"/>
    <w:rPr>
      <w:b/>
      <w:sz w:val="24"/>
      <w:szCs w:val="24"/>
    </w:rPr>
  </w:style>
  <w:style w:type="character" w:customStyle="1" w:styleId="21">
    <w:name w:val="Основной текст с отступом 2 Знак"/>
    <w:rPr>
      <w:sz w:val="24"/>
    </w:rPr>
  </w:style>
  <w:style w:type="character" w:customStyle="1" w:styleId="50">
    <w:name w:val="Знак Знак5"/>
    <w:rPr>
      <w:b/>
      <w:sz w:val="24"/>
      <w:szCs w:val="24"/>
      <w:lang w:val="ru-RU" w:bidi="ar-SA"/>
    </w:rPr>
  </w:style>
  <w:style w:type="character" w:customStyle="1" w:styleId="3">
    <w:name w:val="Знак Знак3"/>
    <w:rPr>
      <w:sz w:val="24"/>
      <w:szCs w:val="24"/>
      <w:lang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40">
    <w:name w:val="Заголовок 4 Знак"/>
    <w:rPr>
      <w:b/>
      <w:sz w:val="24"/>
    </w:rPr>
  </w:style>
  <w:style w:type="character" w:customStyle="1" w:styleId="ae">
    <w:name w:val="Текст Знак"/>
    <w:rPr>
      <w:rFonts w:ascii="Consolas" w:eastAsia="Calibri" w:hAnsi="Consolas" w:cs="Times New Roman"/>
      <w:sz w:val="21"/>
      <w:szCs w:val="21"/>
    </w:rPr>
  </w:style>
  <w:style w:type="character" w:customStyle="1" w:styleId="af">
    <w:name w:val="Верхний колонтитул Знак"/>
    <w:rPr>
      <w:sz w:val="24"/>
      <w:szCs w:val="24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30">
    <w:name w:val="Основной шрифт абзаца3"/>
  </w:style>
  <w:style w:type="character" w:styleId="af0">
    <w:name w:val="footnote reference"/>
    <w:uiPriority w:val="99"/>
    <w:rPr>
      <w:vertAlign w:val="superscript"/>
    </w:rPr>
  </w:style>
  <w:style w:type="character" w:styleId="af1">
    <w:name w:val="endnote reference"/>
    <w:rPr>
      <w:vertAlign w:val="superscript"/>
    </w:rPr>
  </w:style>
  <w:style w:type="paragraph" w:customStyle="1" w:styleId="15">
    <w:name w:val="Заголовок1"/>
    <w:basedOn w:val="a"/>
    <w:next w:val="af2"/>
    <w:pPr>
      <w:jc w:val="center"/>
    </w:pPr>
    <w:rPr>
      <w:b/>
      <w:szCs w:val="20"/>
    </w:rPr>
  </w:style>
  <w:style w:type="paragraph" w:styleId="af2">
    <w:name w:val="Body Text"/>
    <w:basedOn w:val="a"/>
    <w:pPr>
      <w:spacing w:after="120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widowControl w:val="0"/>
      <w:ind w:firstLine="720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pPr>
      <w:ind w:firstLine="420"/>
      <w:jc w:val="both"/>
    </w:pPr>
    <w:rPr>
      <w:szCs w:val="20"/>
    </w:rPr>
  </w:style>
  <w:style w:type="paragraph" w:customStyle="1" w:styleId="af5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styleId="af6">
    <w:name w:val="Body Text Indent"/>
    <w:basedOn w:val="a"/>
    <w:pPr>
      <w:spacing w:after="120"/>
      <w:ind w:left="283"/>
    </w:pPr>
  </w:style>
  <w:style w:type="paragraph" w:styleId="af7">
    <w:name w:val="Subtitle"/>
    <w:basedOn w:val="a"/>
    <w:next w:val="af2"/>
    <w:qFormat/>
    <w:rPr>
      <w:b/>
    </w:rPr>
  </w:style>
  <w:style w:type="paragraph" w:customStyle="1" w:styleId="24">
    <w:name w:val="заголовок 2"/>
    <w:basedOn w:val="a"/>
    <w:next w:val="a"/>
    <w:pPr>
      <w:keepNext/>
      <w:jc w:val="center"/>
    </w:pPr>
    <w:rPr>
      <w:szCs w:val="20"/>
    </w:rPr>
  </w:style>
  <w:style w:type="paragraph" w:customStyle="1" w:styleId="70">
    <w:name w:val="заголовок 7"/>
    <w:basedOn w:val="a"/>
    <w:next w:val="a"/>
    <w:pPr>
      <w:keepNext/>
      <w:widowControl w:val="0"/>
      <w:jc w:val="center"/>
    </w:pPr>
    <w:rPr>
      <w:szCs w:val="20"/>
    </w:rPr>
  </w:style>
  <w:style w:type="paragraph" w:customStyle="1" w:styleId="BodyText22">
    <w:name w:val="Body Text 22"/>
    <w:basedOn w:val="a"/>
    <w:pPr>
      <w:widowControl w:val="0"/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styleId="afa">
    <w:name w:val="footnote text"/>
    <w:basedOn w:val="a"/>
    <w:rPr>
      <w:sz w:val="20"/>
      <w:szCs w:val="20"/>
    </w:rPr>
  </w:style>
  <w:style w:type="paragraph" w:customStyle="1" w:styleId="afb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c">
    <w:name w:val="endnote text"/>
    <w:basedOn w:val="a"/>
    <w:rPr>
      <w:sz w:val="20"/>
      <w:szCs w:val="20"/>
    </w:rPr>
  </w:style>
  <w:style w:type="paragraph" w:customStyle="1" w:styleId="Web">
    <w:name w:val="Обычный (Web)"/>
    <w:basedOn w:val="a"/>
    <w:pPr>
      <w:spacing w:before="100" w:after="100"/>
    </w:pPr>
    <w:rPr>
      <w:szCs w:val="20"/>
    </w:rPr>
  </w:style>
  <w:style w:type="paragraph" w:styleId="afd">
    <w:name w:val="Normal (Web)"/>
    <w:basedOn w:val="a"/>
    <w:pPr>
      <w:spacing w:before="280" w:after="280"/>
    </w:pPr>
  </w:style>
  <w:style w:type="paragraph" w:customStyle="1" w:styleId="value">
    <w:name w:val="value"/>
    <w:basedOn w:val="a"/>
    <w:pPr>
      <w:spacing w:before="280" w:after="280"/>
    </w:pPr>
  </w:style>
  <w:style w:type="paragraph" w:styleId="af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">
    <w:name w:val="Знак Знак Знак 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212">
    <w:name w:val="Основной текст 21"/>
    <w:basedOn w:val="a"/>
    <w:pPr>
      <w:widowControl w:val="0"/>
      <w:ind w:firstLine="720"/>
      <w:jc w:val="both"/>
    </w:pPr>
    <w:rPr>
      <w:szCs w:val="20"/>
    </w:rPr>
  </w:style>
  <w:style w:type="paragraph" w:customStyle="1" w:styleId="aff1">
    <w:name w:val="диссертация"/>
    <w:basedOn w:val="a"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8">
    <w:name w:val="Абзац списка1"/>
    <w:basedOn w:val="a"/>
    <w:pPr>
      <w:ind w:left="720"/>
      <w:contextualSpacing/>
    </w:pPr>
    <w:rPr>
      <w:rFonts w:eastAsia="Calibri"/>
      <w:sz w:val="28"/>
      <w:szCs w:val="20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ff2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9">
    <w:name w:val="Текст1"/>
    <w:basedOn w:val="a"/>
    <w:rPr>
      <w:rFonts w:ascii="Consolas" w:eastAsia="Calibri" w:hAnsi="Consolas"/>
      <w:sz w:val="21"/>
      <w:szCs w:val="21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DocumentMap">
    <w:name w:val="DocumentMap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estern">
    <w:name w:val="western"/>
    <w:basedOn w:val="a"/>
    <w:pPr>
      <w:suppressAutoHyphens w:val="0"/>
      <w:spacing w:before="280" w:after="119"/>
    </w:pPr>
    <w:rPr>
      <w:color w:val="000000"/>
    </w:rPr>
  </w:style>
  <w:style w:type="paragraph" w:styleId="25">
    <w:name w:val="Body Text Indent 2"/>
    <w:basedOn w:val="a"/>
    <w:link w:val="213"/>
    <w:uiPriority w:val="99"/>
    <w:semiHidden/>
    <w:unhideWhenUsed/>
    <w:rsid w:val="007F5304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0"/>
    <w:link w:val="25"/>
    <w:uiPriority w:val="99"/>
    <w:semiHidden/>
    <w:rsid w:val="007F530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nosov</dc:creator>
  <cp:lastModifiedBy>Я</cp:lastModifiedBy>
  <cp:revision>2</cp:revision>
  <cp:lastPrinted>2025-05-06T11:37:00Z</cp:lastPrinted>
  <dcterms:created xsi:type="dcterms:W3CDTF">2025-05-12T13:46:00Z</dcterms:created>
  <dcterms:modified xsi:type="dcterms:W3CDTF">2025-05-12T13:46:00Z</dcterms:modified>
</cp:coreProperties>
</file>